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A7" w:rsidRDefault="00DA4A1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518.5pt;height:75.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2560A7" w:rsidRDefault="002560A7"/>
    <w:p w:rsidR="002560A7" w:rsidRDefault="002560A7"/>
    <w:p w:rsidR="002560A7" w:rsidRDefault="002560A7" w:rsidP="00451550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lang w:eastAsia="en-US"/>
        </w:rPr>
        <w:t>En apego al artículo 62 de la Ley General de Contabilidad Gubernamental, los entes obligados elaborarán y difundirán en sus respectivas páginas de Internet documentos dirigidos a la ciudadanía que expliquen, de manera sencilla y en formatos accesibles la Ley de Ingresos y el Presupuesto de Egresos</w:t>
      </w:r>
    </w:p>
    <w:p w:rsidR="002560A7" w:rsidRDefault="002560A7" w:rsidP="006D7C94">
      <w:pPr>
        <w:pStyle w:val="Texto"/>
        <w:spacing w:line="320" w:lineRule="exact"/>
        <w:ind w:left="720" w:hanging="432"/>
        <w:rPr>
          <w:lang w:val="es-ES"/>
        </w:rPr>
      </w:pPr>
    </w:p>
    <w:p w:rsidR="002560A7" w:rsidRPr="008B3A80" w:rsidRDefault="002560A7" w:rsidP="006D7C94">
      <w:pPr>
        <w:pStyle w:val="Texto"/>
        <w:spacing w:line="320" w:lineRule="exact"/>
        <w:ind w:left="720" w:hanging="432"/>
        <w:rPr>
          <w:lang w:val="es-ES"/>
        </w:rPr>
      </w:pPr>
    </w:p>
    <w:tbl>
      <w:tblPr>
        <w:tblW w:w="978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560A7" w:rsidRPr="00307CF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F615F5">
              <w:rPr>
                <w:i/>
                <w:iCs/>
                <w:sz w:val="18"/>
                <w:szCs w:val="18"/>
                <w:lang w:val="es-ES"/>
              </w:rPr>
              <w:t>Preguntas / apartados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F615F5">
              <w:rPr>
                <w:i/>
                <w:iCs/>
                <w:sz w:val="18"/>
                <w:szCs w:val="18"/>
                <w:lang w:val="es-ES"/>
              </w:rPr>
              <w:t>Consideraciones</w:t>
            </w:r>
          </w:p>
        </w:tc>
      </w:tr>
      <w:tr w:rsidR="002560A7" w:rsidRPr="00307CF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sz w:val="18"/>
                <w:szCs w:val="18"/>
                <w:lang w:val="es-ES"/>
              </w:rPr>
            </w:pPr>
            <w:r w:rsidRPr="00F615F5">
              <w:rPr>
                <w:sz w:val="18"/>
                <w:szCs w:val="18"/>
                <w:lang w:val="es-ES"/>
              </w:rPr>
              <w:t>¿Qué es la Ley de Ingresos y cuál es su importancia?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Instrumento jurí</w:t>
            </w:r>
            <w:r w:rsidR="00D24A60">
              <w:rPr>
                <w:rFonts w:ascii="Arial" w:hAnsi="Arial"/>
                <w:sz w:val="20"/>
                <w:szCs w:val="20"/>
                <w:lang w:eastAsia="en-US"/>
              </w:rPr>
              <w:t>dico que establece anualmente l</w:t>
            </w: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os ingresos que deberán recaudarse en el gobierno o ente </w:t>
            </w:r>
            <w:r w:rsidR="00D24A60" w:rsidRPr="00A35985">
              <w:rPr>
                <w:rFonts w:ascii="Arial" w:hAnsi="Arial"/>
                <w:sz w:val="20"/>
                <w:szCs w:val="20"/>
                <w:lang w:eastAsia="en-US"/>
              </w:rPr>
              <w:t>público</w:t>
            </w: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 por concepto de impuestos, derechos, productos, aprovechamientos, bienes, servicios, etc., su importancia radica en que al tener la cantidad o importe probable de recaudación, este dato sirve para planearlos gastos en el ejercicio fiscal correspondiente.</w:t>
            </w:r>
          </w:p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sz w:val="18"/>
                <w:szCs w:val="18"/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¿De dónde obtienen los gobiernos sus ingresos?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F65571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De</w:t>
            </w:r>
            <w:r w:rsidR="002560A7"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 apro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vechamientos, participaciones,  transferencias, y Convenios.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¿Qué es el Presupuesto de Egresos y cuál es su importancia?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El Presupuesto de Egresos especifica el monto y destino de los recursos económicos que el Gobierno o ente público requiere durante un ejercicio fiscal su importancia radica en que a l conocer el monto a gastarse emplea con racionalidad en los conceptos o gastos planeados con anticipación.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¿En qué se gasta?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En obra pública (inversión), gasto corriente (sueldos y salarios), servicios generales (agua, luz, teléfono, etc.), bienes (equipo de cómputo, etc.) y otros diferentes conceptos y gastos necesarios y planeados para obtener los resultados comprometidos y demandados por los diversos sectores de la sociedad.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¿Para qué se gasta?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Para El Desarrollo Económico  Y  Funcionalidad Del Gobierno Ente Público</w:t>
            </w:r>
          </w:p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Para Cumplir Con  Su Labor social o de servicio para lo que fue creado.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¿Qué pueden hacer los ciudadanos?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Default="002560A7" w:rsidP="00F8678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Pueden acceder a los servicios que presta el gobierno o ente público a cercándose a las oficinas y así mismo obtener información mediante el portal del Gobierno del Estado y del portal de acceso a la información correspondiente</w:t>
            </w:r>
          </w:p>
          <w:p w:rsidR="002560A7" w:rsidRPr="00A35985" w:rsidRDefault="002560A7" w:rsidP="00F867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560A7" w:rsidRPr="00A35985" w:rsidRDefault="002560A7" w:rsidP="006D7C94">
      <w:pPr>
        <w:pStyle w:val="Texto"/>
        <w:spacing w:line="14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tbl>
      <w:tblPr>
        <w:tblW w:w="978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lastRenderedPageBreak/>
              <w:t>Origen de los Ingresos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Importe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Total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D46D80" w:rsidP="00F654AB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489,305,486.9</w:t>
            </w:r>
            <w:r w:rsidR="00701365">
              <w:rPr>
                <w:lang w:val="es-ES"/>
              </w:rPr>
              <w:t>8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Impuestos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Cuotas y Aportaciones de seguridad social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Contribuciones de mejoras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Derechos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Productos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Aprovechamientos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FC003E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Ingresos por ventas de bienes y servicios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3E2972" w:rsidP="009B70BE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3,6</w:t>
            </w:r>
            <w:r w:rsidR="00FC003E">
              <w:rPr>
                <w:lang w:val="es-ES"/>
              </w:rPr>
              <w:t>00,000.00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1C58C5" w:rsidRDefault="002560A7" w:rsidP="00852C53">
            <w:pPr>
              <w:pStyle w:val="Texto"/>
              <w:spacing w:line="260" w:lineRule="exact"/>
              <w:ind w:firstLine="0"/>
              <w:rPr>
                <w:b/>
                <w:lang w:val="es-ES"/>
              </w:rPr>
            </w:pPr>
            <w:r w:rsidRPr="001C58C5">
              <w:rPr>
                <w:b/>
                <w:lang w:val="es-ES"/>
              </w:rPr>
              <w:t>Participaciones y Aportaciones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540D3E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         </w:t>
            </w:r>
            <w:r w:rsidR="00EC4D3A">
              <w:rPr>
                <w:lang w:val="es-ES"/>
              </w:rPr>
              <w:t xml:space="preserve">                  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Pr="00F615F5" w:rsidRDefault="00EC4D3A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 w:rsidR="00421EB7">
              <w:rPr>
                <w:lang w:val="es-ES"/>
              </w:rPr>
              <w:t xml:space="preserve"> </w:t>
            </w:r>
            <w:proofErr w:type="spellStart"/>
            <w:r w:rsidR="00421EB7">
              <w:rPr>
                <w:lang w:val="es-ES"/>
              </w:rPr>
              <w:t>Basico</w:t>
            </w:r>
            <w:proofErr w:type="spellEnd"/>
            <w:r w:rsidR="00421EB7"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EC4D3A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</w:t>
            </w:r>
            <w:r w:rsidR="00C00C21">
              <w:rPr>
                <w:lang w:val="es-ES"/>
              </w:rPr>
              <w:t xml:space="preserve">                             </w:t>
            </w:r>
            <w:r w:rsidR="00421EB7">
              <w:rPr>
                <w:lang w:val="es-ES"/>
              </w:rPr>
              <w:t>170,295,258.67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11472C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S</w:t>
            </w:r>
            <w:r w:rsidR="00421EB7">
              <w:rPr>
                <w:lang w:val="es-ES"/>
              </w:rPr>
              <w:t>uperior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11472C" w:rsidP="00474E44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616FC5">
              <w:rPr>
                <w:lang w:val="es-ES"/>
              </w:rPr>
              <w:t xml:space="preserve"> </w:t>
            </w:r>
            <w:r w:rsidR="00421EB7">
              <w:rPr>
                <w:lang w:val="es-ES"/>
              </w:rPr>
              <w:t xml:space="preserve">                             49,856,792</w:t>
            </w:r>
            <w:r w:rsidR="00AD5CF8">
              <w:rPr>
                <w:lang w:val="es-ES"/>
              </w:rPr>
              <w:t>.00</w:t>
            </w:r>
          </w:p>
        </w:tc>
      </w:tr>
      <w:tr w:rsidR="0011472C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72C" w:rsidRDefault="00421EB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Media Superior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72C" w:rsidRDefault="0011472C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5C75EE">
              <w:rPr>
                <w:lang w:val="es-ES"/>
              </w:rPr>
              <w:t xml:space="preserve"> </w:t>
            </w:r>
            <w:r w:rsidR="00421EB7">
              <w:rPr>
                <w:lang w:val="es-ES"/>
              </w:rPr>
              <w:t xml:space="preserve">                               7,867,616</w:t>
            </w:r>
            <w:r w:rsidR="005C75EE">
              <w:rPr>
                <w:lang w:val="es-ES"/>
              </w:rPr>
              <w:t>.00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421EB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Fise</w:t>
            </w:r>
            <w:proofErr w:type="spellEnd"/>
            <w:r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EC4D3A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</w:t>
            </w:r>
            <w:r w:rsidR="0011472C">
              <w:rPr>
                <w:lang w:val="es-ES"/>
              </w:rPr>
              <w:t xml:space="preserve">        </w:t>
            </w:r>
            <w:r w:rsidR="00FC003E">
              <w:rPr>
                <w:lang w:val="es-ES"/>
              </w:rPr>
              <w:t xml:space="preserve">                    </w:t>
            </w:r>
            <w:r w:rsidR="00421EB7">
              <w:rPr>
                <w:lang w:val="es-ES"/>
              </w:rPr>
              <w:t xml:space="preserve"> 114,483,760.81</w:t>
            </w:r>
          </w:p>
        </w:tc>
      </w:tr>
      <w:tr w:rsidR="00701365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65" w:rsidRDefault="005C75EE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Fafef</w:t>
            </w:r>
            <w:proofErr w:type="spellEnd"/>
            <w:r w:rsidR="00421EB7"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365" w:rsidRDefault="005C75EE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421EB7">
              <w:rPr>
                <w:lang w:val="es-ES"/>
              </w:rPr>
              <w:t xml:space="preserve">                            104,242,059.50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Transferencias, Asignaciones, Subsidios y Otras Ayudas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3E2972" w:rsidP="00C00C2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38,960</w:t>
            </w:r>
            <w:r w:rsidR="005C75EE">
              <w:rPr>
                <w:lang w:val="es-ES"/>
              </w:rPr>
              <w:t>,000</w:t>
            </w:r>
            <w:r w:rsidR="00177561">
              <w:rPr>
                <w:lang w:val="es-ES"/>
              </w:rPr>
              <w:t>.00</w:t>
            </w:r>
          </w:p>
        </w:tc>
      </w:tr>
    </w:tbl>
    <w:p w:rsidR="002560A7" w:rsidRPr="00A35985" w:rsidRDefault="002560A7" w:rsidP="006D7C94">
      <w:pPr>
        <w:pStyle w:val="Texto"/>
        <w:spacing w:line="260" w:lineRule="exact"/>
        <w:rPr>
          <w:lang w:val="es-ES"/>
        </w:rPr>
      </w:pP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6237"/>
      </w:tblGrid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¿En qué se gasta?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Importe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Total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D46D80" w:rsidP="00F654AB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489,305,486</w:t>
            </w:r>
            <w:r w:rsidR="00693E37" w:rsidRPr="00693E37">
              <w:rPr>
                <w:lang w:val="es-ES"/>
              </w:rPr>
              <w:t>.</w:t>
            </w:r>
            <w:r>
              <w:rPr>
                <w:lang w:val="es-ES"/>
              </w:rPr>
              <w:t>9</w:t>
            </w:r>
            <w:r w:rsidR="001059FC">
              <w:rPr>
                <w:lang w:val="es-ES"/>
              </w:rPr>
              <w:t>8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Servicios Personales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D46D80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32,656</w:t>
            </w:r>
            <w:r w:rsidR="001059FC">
              <w:rPr>
                <w:lang w:val="es-ES"/>
              </w:rPr>
              <w:t>,00</w:t>
            </w:r>
            <w:r w:rsidR="00C2571B">
              <w:rPr>
                <w:lang w:val="es-ES"/>
              </w:rPr>
              <w:t>0.00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Materiales y Suministros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C2571B" w:rsidP="00C2571B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</w:t>
            </w:r>
            <w:r w:rsidR="00231E38">
              <w:rPr>
                <w:lang w:val="es-ES"/>
              </w:rPr>
              <w:t xml:space="preserve">                               3,804</w:t>
            </w:r>
            <w:r>
              <w:rPr>
                <w:lang w:val="es-ES"/>
              </w:rPr>
              <w:t>,276.00</w:t>
            </w:r>
          </w:p>
        </w:tc>
      </w:tr>
      <w:tr w:rsidR="002560A7" w:rsidRPr="00A35985" w:rsidTr="00693E37">
        <w:trPr>
          <w:trHeight w:val="47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Servicios Generales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31E38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5,654</w:t>
            </w:r>
            <w:r w:rsidR="00451DF9">
              <w:rPr>
                <w:lang w:val="es-ES"/>
              </w:rPr>
              <w:t>,724.00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Transferencias, Asignaciones, Subsidios y Otras Ayudas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1F34A8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Bienes Muebles, Inmuebles e Intangibles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31E38" w:rsidP="00C31A9C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44</w:t>
            </w:r>
            <w:r w:rsidR="00C2571B">
              <w:rPr>
                <w:lang w:val="es-ES"/>
              </w:rPr>
              <w:t>5,000.00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1C58C5" w:rsidRDefault="002560A7" w:rsidP="00852C53">
            <w:pPr>
              <w:pStyle w:val="Texto"/>
              <w:spacing w:line="260" w:lineRule="exact"/>
              <w:ind w:firstLine="0"/>
              <w:rPr>
                <w:b/>
                <w:lang w:val="es-ES"/>
              </w:rPr>
            </w:pPr>
            <w:r w:rsidRPr="001C58C5">
              <w:rPr>
                <w:b/>
                <w:lang w:val="es-ES"/>
              </w:rPr>
              <w:t>Inversión Pública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5A7073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</w:p>
        </w:tc>
      </w:tr>
      <w:tr w:rsidR="00807EBA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807EBA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 w:rsidR="00DA4A1F">
              <w:rPr>
                <w:lang w:val="es-ES"/>
              </w:rPr>
              <w:t xml:space="preserve"> </w:t>
            </w:r>
            <w:proofErr w:type="spellStart"/>
            <w:r w:rsidR="00DA4A1F">
              <w:rPr>
                <w:lang w:val="es-ES"/>
              </w:rPr>
              <w:t>Basico</w:t>
            </w:r>
            <w:proofErr w:type="spellEnd"/>
            <w:r w:rsidR="00DA4A1F"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Default="00D46D80" w:rsidP="00145EA0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170,295,258.67</w:t>
            </w:r>
          </w:p>
        </w:tc>
      </w:tr>
      <w:tr w:rsidR="00807EBA" w:rsidRPr="00693E37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DA4A1F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Superior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693E37" w:rsidRDefault="009C0E4B" w:rsidP="009C0E4B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D46D80">
              <w:rPr>
                <w:lang w:val="es-ES"/>
              </w:rPr>
              <w:t xml:space="preserve">                              49,856,792</w:t>
            </w:r>
            <w:r>
              <w:rPr>
                <w:lang w:val="es-ES"/>
              </w:rPr>
              <w:t>.00</w:t>
            </w:r>
          </w:p>
        </w:tc>
      </w:tr>
      <w:tr w:rsidR="00807EBA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1059FC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 w:rsidR="00DA4A1F">
              <w:rPr>
                <w:lang w:val="es-ES"/>
              </w:rPr>
              <w:t xml:space="preserve"> Media Superior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Default="00D46D80" w:rsidP="005A7073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7,867,616</w:t>
            </w:r>
            <w:r w:rsidR="00231E38">
              <w:rPr>
                <w:lang w:val="es-ES"/>
              </w:rPr>
              <w:t>.00</w:t>
            </w:r>
          </w:p>
        </w:tc>
      </w:tr>
      <w:tr w:rsidR="00A40E12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12" w:rsidRDefault="00DA4A1F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Fise</w:t>
            </w:r>
            <w:proofErr w:type="spellEnd"/>
            <w:r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12" w:rsidRDefault="009C0E4B" w:rsidP="000E1E8A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</w:t>
            </w:r>
            <w:r w:rsidR="00DA4A1F">
              <w:rPr>
                <w:lang w:val="es-ES"/>
              </w:rPr>
              <w:t xml:space="preserve">                             114,483,760.81</w:t>
            </w:r>
            <w:r w:rsidR="00145EA0">
              <w:rPr>
                <w:lang w:val="es-ES"/>
              </w:rPr>
              <w:t xml:space="preserve">                                                        </w:t>
            </w:r>
            <w:r w:rsidR="00231E38">
              <w:rPr>
                <w:lang w:val="es-ES"/>
              </w:rPr>
              <w:t xml:space="preserve">           </w:t>
            </w:r>
            <w:r>
              <w:rPr>
                <w:lang w:val="es-ES"/>
              </w:rPr>
              <w:t xml:space="preserve">           </w:t>
            </w:r>
          </w:p>
        </w:tc>
      </w:tr>
      <w:tr w:rsidR="001059FC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9FC" w:rsidRDefault="00DA4A1F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Fafef</w:t>
            </w:r>
            <w:proofErr w:type="spellEnd"/>
            <w:r>
              <w:rPr>
                <w:lang w:val="es-ES"/>
              </w:rPr>
              <w:t xml:space="preserve"> 2026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9FC" w:rsidRDefault="009C0E4B" w:rsidP="000E1E8A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DA4A1F">
              <w:rPr>
                <w:lang w:val="es-ES"/>
              </w:rPr>
              <w:t xml:space="preserve">                            104,242,059.50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Inversiones Financieras y Otras Provisiones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bookmarkStart w:id="0" w:name="_GoBack"/>
            <w:bookmarkEnd w:id="0"/>
          </w:p>
        </w:tc>
      </w:tr>
      <w:tr w:rsidR="002560A7" w:rsidRPr="00A35985" w:rsidTr="00451DF9">
        <w:trPr>
          <w:trHeight w:val="417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Participaciones y Aportaciones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Deuda Pública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</w:tbl>
    <w:p w:rsidR="00C20B35" w:rsidRDefault="00C20B35">
      <w:pPr>
        <w:rPr>
          <w:sz w:val="20"/>
          <w:szCs w:val="20"/>
        </w:rPr>
      </w:pPr>
    </w:p>
    <w:p w:rsidR="002560A7" w:rsidRDefault="002560A7">
      <w:pPr>
        <w:rPr>
          <w:sz w:val="20"/>
          <w:szCs w:val="20"/>
        </w:rPr>
      </w:pPr>
    </w:p>
    <w:p w:rsidR="00991200" w:rsidRPr="00A35985" w:rsidRDefault="00991200">
      <w:pPr>
        <w:rPr>
          <w:sz w:val="20"/>
          <w:szCs w:val="20"/>
        </w:rPr>
      </w:pPr>
    </w:p>
    <w:sectPr w:rsidR="00991200" w:rsidRPr="00A35985" w:rsidSect="004515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C94"/>
    <w:rsid w:val="000016EF"/>
    <w:rsid w:val="000406A5"/>
    <w:rsid w:val="000E1E8A"/>
    <w:rsid w:val="001059FC"/>
    <w:rsid w:val="0011472C"/>
    <w:rsid w:val="00131BF8"/>
    <w:rsid w:val="001331F8"/>
    <w:rsid w:val="00145EA0"/>
    <w:rsid w:val="00177561"/>
    <w:rsid w:val="001B1414"/>
    <w:rsid w:val="001C58C5"/>
    <w:rsid w:val="001E7D48"/>
    <w:rsid w:val="001F1901"/>
    <w:rsid w:val="001F34A8"/>
    <w:rsid w:val="001F6B6C"/>
    <w:rsid w:val="00231E38"/>
    <w:rsid w:val="002560A7"/>
    <w:rsid w:val="00263464"/>
    <w:rsid w:val="00272799"/>
    <w:rsid w:val="002877B5"/>
    <w:rsid w:val="00293ECB"/>
    <w:rsid w:val="002D6C3D"/>
    <w:rsid w:val="00305FED"/>
    <w:rsid w:val="00307CF5"/>
    <w:rsid w:val="00352610"/>
    <w:rsid w:val="00380849"/>
    <w:rsid w:val="003877DA"/>
    <w:rsid w:val="00391AEF"/>
    <w:rsid w:val="003E2518"/>
    <w:rsid w:val="003E2972"/>
    <w:rsid w:val="00405542"/>
    <w:rsid w:val="00421EB7"/>
    <w:rsid w:val="00435A2E"/>
    <w:rsid w:val="00445751"/>
    <w:rsid w:val="00451550"/>
    <w:rsid w:val="00451DF9"/>
    <w:rsid w:val="004547A8"/>
    <w:rsid w:val="00474E44"/>
    <w:rsid w:val="004D09D1"/>
    <w:rsid w:val="00540D3E"/>
    <w:rsid w:val="005A7073"/>
    <w:rsid w:val="005B15A0"/>
    <w:rsid w:val="005C75EE"/>
    <w:rsid w:val="0060300E"/>
    <w:rsid w:val="00616FC5"/>
    <w:rsid w:val="00693E37"/>
    <w:rsid w:val="006D7C94"/>
    <w:rsid w:val="006E15FE"/>
    <w:rsid w:val="00701365"/>
    <w:rsid w:val="007847F3"/>
    <w:rsid w:val="00793210"/>
    <w:rsid w:val="007C004D"/>
    <w:rsid w:val="007C2D3C"/>
    <w:rsid w:val="007C4869"/>
    <w:rsid w:val="00807EBA"/>
    <w:rsid w:val="0081053B"/>
    <w:rsid w:val="00843632"/>
    <w:rsid w:val="00852C53"/>
    <w:rsid w:val="00874C0E"/>
    <w:rsid w:val="008B3A80"/>
    <w:rsid w:val="008C0C78"/>
    <w:rsid w:val="008C2D07"/>
    <w:rsid w:val="008D4738"/>
    <w:rsid w:val="009041B5"/>
    <w:rsid w:val="00944A2E"/>
    <w:rsid w:val="00991200"/>
    <w:rsid w:val="009B70BE"/>
    <w:rsid w:val="009C0E4B"/>
    <w:rsid w:val="009C6EDA"/>
    <w:rsid w:val="009D1A92"/>
    <w:rsid w:val="00A35985"/>
    <w:rsid w:val="00A40E12"/>
    <w:rsid w:val="00A4633F"/>
    <w:rsid w:val="00AB5C32"/>
    <w:rsid w:val="00AC162F"/>
    <w:rsid w:val="00AD5CF8"/>
    <w:rsid w:val="00AD74BC"/>
    <w:rsid w:val="00AF23D2"/>
    <w:rsid w:val="00B74140"/>
    <w:rsid w:val="00BA20F6"/>
    <w:rsid w:val="00BD495C"/>
    <w:rsid w:val="00C00C21"/>
    <w:rsid w:val="00C20B35"/>
    <w:rsid w:val="00C2571B"/>
    <w:rsid w:val="00C31A9C"/>
    <w:rsid w:val="00CB5F5C"/>
    <w:rsid w:val="00CF3AFD"/>
    <w:rsid w:val="00D147BC"/>
    <w:rsid w:val="00D149E2"/>
    <w:rsid w:val="00D24A60"/>
    <w:rsid w:val="00D46D80"/>
    <w:rsid w:val="00D61CC0"/>
    <w:rsid w:val="00D93C43"/>
    <w:rsid w:val="00DA4A1F"/>
    <w:rsid w:val="00DC2B69"/>
    <w:rsid w:val="00E35101"/>
    <w:rsid w:val="00E6787F"/>
    <w:rsid w:val="00EB58A9"/>
    <w:rsid w:val="00EC4D3A"/>
    <w:rsid w:val="00EE7B16"/>
    <w:rsid w:val="00F05CE0"/>
    <w:rsid w:val="00F06756"/>
    <w:rsid w:val="00F37920"/>
    <w:rsid w:val="00F615F5"/>
    <w:rsid w:val="00F654AB"/>
    <w:rsid w:val="00F65571"/>
    <w:rsid w:val="00F8522D"/>
    <w:rsid w:val="00F86788"/>
    <w:rsid w:val="00FA0350"/>
    <w:rsid w:val="00FB6A6D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1FD90360-18AD-4197-BB01-CA726C11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94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6D7C94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6D7C94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CB5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B5F5C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84</cp:revision>
  <dcterms:created xsi:type="dcterms:W3CDTF">2013-08-01T14:10:00Z</dcterms:created>
  <dcterms:modified xsi:type="dcterms:W3CDTF">2026-04-09T20:10:00Z</dcterms:modified>
</cp:coreProperties>
</file>