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05AA" w14:textId="77777777" w:rsidR="00FE1E05" w:rsidRPr="00FE1E05" w:rsidRDefault="00FE1E05" w:rsidP="007D1E76">
      <w:pPr>
        <w:spacing w:after="0" w:line="240" w:lineRule="auto"/>
        <w:jc w:val="center"/>
        <w:rPr>
          <w:rFonts w:ascii="Arial" w:hAnsi="Arial" w:cs="Arial"/>
          <w:b/>
        </w:rPr>
      </w:pPr>
    </w:p>
    <w:p w14:paraId="79B0080C" w14:textId="77777777" w:rsidR="00FE1E05" w:rsidRDefault="00FE1E05" w:rsidP="007D1E76">
      <w:pPr>
        <w:spacing w:after="0" w:line="240" w:lineRule="auto"/>
        <w:jc w:val="center"/>
        <w:rPr>
          <w:rFonts w:ascii="Arial" w:hAnsi="Arial" w:cs="Arial"/>
          <w:b/>
        </w:rPr>
      </w:pPr>
    </w:p>
    <w:p w14:paraId="7131A486" w14:textId="77777777" w:rsidR="007D1E76" w:rsidRPr="00C9217D" w:rsidRDefault="00142A79" w:rsidP="007D1E76">
      <w:pPr>
        <w:spacing w:after="0" w:line="240" w:lineRule="auto"/>
        <w:jc w:val="center"/>
        <w:rPr>
          <w:rFonts w:ascii="Arial" w:hAnsi="Arial" w:cs="Arial"/>
        </w:rPr>
      </w:pPr>
      <w:hyperlink r:id="rId8" w:history="1">
        <w:r w:rsidR="007D1E76" w:rsidRPr="00C9217D">
          <w:rPr>
            <w:rStyle w:val="Hipervnculo"/>
            <w:rFonts w:ascii="Arial" w:hAnsi="Arial" w:cs="Arial"/>
            <w:color w:val="auto"/>
            <w:u w:val="none"/>
          </w:rPr>
          <w:t>NOTAS DE GESTIÓN ADMINISTRATIVA</w:t>
        </w:r>
      </w:hyperlink>
    </w:p>
    <w:p w14:paraId="1881A5BD" w14:textId="77777777" w:rsidR="007D1E76" w:rsidRPr="00FE1E05" w:rsidRDefault="007D1E76" w:rsidP="007D1E76">
      <w:pPr>
        <w:pStyle w:val="Prrafodelista"/>
        <w:spacing w:after="0" w:line="240" w:lineRule="auto"/>
        <w:jc w:val="both"/>
        <w:rPr>
          <w:rFonts w:ascii="Arial" w:hAnsi="Arial" w:cs="Arial"/>
        </w:rPr>
      </w:pPr>
    </w:p>
    <w:p w14:paraId="40BFFD48"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206480C9" w14:textId="77777777" w:rsidR="007D1E76" w:rsidRPr="00FE1E05" w:rsidRDefault="007D1E76" w:rsidP="007D1E76">
      <w:pPr>
        <w:spacing w:after="0" w:line="240" w:lineRule="auto"/>
        <w:jc w:val="both"/>
        <w:rPr>
          <w:rFonts w:ascii="Arial" w:hAnsi="Arial" w:cs="Arial"/>
        </w:rPr>
      </w:pPr>
    </w:p>
    <w:p w14:paraId="4AAD5963" w14:textId="77777777"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14:paraId="32CA00A3"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ES"/>
        </w:rPr>
      </w:pPr>
      <w:r w:rsidRPr="004761F0">
        <w:rPr>
          <w:rFonts w:ascii="Arial" w:eastAsia="Times New Roman" w:hAnsi="Arial" w:cs="Arial"/>
          <w:lang w:val="es-ES" w:eastAsia="es-ES"/>
        </w:rPr>
        <w:t>El antecedente de creación, nos remonta al Decreto Número 376 por el que se crea el Organismo Público Descentralizado Consejo de Ciencia y Tecnología del Estado de Guerrero, aprobado el día quince de julio de 1999 y publicado en el Periódico Oficial No. 60 con fecha 23 de julio del mismo año, como un Organismo Público Descentralizado, y que tiene como objetivos principales coordinar, formular y dirigir la política del Gobierno del Estado en materia de ciencia y tecnología.</w:t>
      </w:r>
    </w:p>
    <w:p w14:paraId="0A8736B9"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Pasaron casi diez años desde la creación del Consejo para que se aprobara una Ley Estatal en la materia. El Congreso del Estado de Guerrero, en su sesión del 12 de febrero de 2009, aprueba la Ley No. 076 de Ciencia, Tecnología e Innovación del Estado de Guerrero. Publicada en el Periódico Oficial del Gobierno del Estado de Guerrero No. 27, el día 3 de abril de 2009.</w:t>
      </w:r>
    </w:p>
    <w:p w14:paraId="004B11F4"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Ahí establece que: El Consejo de Ciencia, Tecnología e Innovación del Estado de Guerrero (COCYTIEG), es un organismo público descentralizado de la administración pública, no sectorizado, con personalidad jurídica y patrimonio propios, que goza de autonomía técnica, operativa y administrativa, con sede en la Ciudad de Chilpancingo, Guerrero.</w:t>
      </w:r>
    </w:p>
    <w:p w14:paraId="50761B26" w14:textId="32B3B012" w:rsidR="00651409" w:rsidRDefault="00651409" w:rsidP="0065140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32767410" w14:textId="054F5545" w:rsidR="007B2CD9" w:rsidRDefault="007B2CD9" w:rsidP="00651409">
      <w:pPr>
        <w:spacing w:after="0"/>
        <w:ind w:left="360"/>
        <w:jc w:val="both"/>
        <w:rPr>
          <w:rFonts w:ascii="Arial" w:eastAsia="Times New Roman" w:hAnsi="Arial" w:cs="Arial"/>
          <w:lang w:val="es-ES" w:eastAsia="es-ES"/>
        </w:rPr>
      </w:pPr>
    </w:p>
    <w:p w14:paraId="0585AAFE" w14:textId="77777777" w:rsidR="007B2CD9" w:rsidRPr="00FE1E05" w:rsidRDefault="007B2CD9" w:rsidP="007B2CD9">
      <w:pPr>
        <w:spacing w:after="0" w:line="240" w:lineRule="auto"/>
        <w:jc w:val="both"/>
        <w:rPr>
          <w:rFonts w:ascii="Arial" w:hAnsi="Arial" w:cs="Arial"/>
          <w:b/>
        </w:rPr>
      </w:pPr>
      <w:r w:rsidRPr="00FE1E05">
        <w:rPr>
          <w:rFonts w:ascii="Arial" w:hAnsi="Arial" w:cs="Arial"/>
          <w:b/>
        </w:rPr>
        <w:t>2. Describir el panorama Económico y Financiero:</w:t>
      </w:r>
    </w:p>
    <w:p w14:paraId="73FD7EEE" w14:textId="77777777" w:rsidR="007B2CD9" w:rsidRPr="00FE1E05" w:rsidRDefault="007B2CD9" w:rsidP="007B2CD9">
      <w:pPr>
        <w:spacing w:after="0" w:line="240" w:lineRule="auto"/>
        <w:jc w:val="both"/>
        <w:rPr>
          <w:rFonts w:ascii="Arial" w:hAnsi="Arial" w:cs="Arial"/>
        </w:rPr>
      </w:pPr>
    </w:p>
    <w:p w14:paraId="5EFB5430" w14:textId="77777777" w:rsidR="007B2CD9" w:rsidRDefault="007B2CD9" w:rsidP="007B2CD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 xml:space="preserve">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w:t>
      </w:r>
      <w:r w:rsidRPr="00514DDE">
        <w:rPr>
          <w:rFonts w:ascii="Arial" w:eastAsia="Times New Roman" w:hAnsi="Arial" w:cs="Arial"/>
          <w:lang w:val="es-ES" w:eastAsia="es-ES"/>
        </w:rPr>
        <w:lastRenderedPageBreak/>
        <w:t>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0D601F1F" w14:textId="48D93940" w:rsidR="007D1E76" w:rsidRPr="00FE03C5" w:rsidRDefault="007D1E76" w:rsidP="007D1E76">
      <w:pPr>
        <w:spacing w:after="0" w:line="240" w:lineRule="auto"/>
        <w:jc w:val="both"/>
        <w:rPr>
          <w:rFonts w:ascii="Arial" w:hAnsi="Arial" w:cs="Arial"/>
          <w:lang w:val="es-ES"/>
        </w:rPr>
      </w:pPr>
    </w:p>
    <w:p w14:paraId="3B96A69A" w14:textId="77777777" w:rsidR="00C9217D" w:rsidRPr="00FE1E05" w:rsidRDefault="00C9217D" w:rsidP="007D1E76">
      <w:pPr>
        <w:spacing w:after="0" w:line="240" w:lineRule="auto"/>
        <w:jc w:val="both"/>
        <w:rPr>
          <w:rFonts w:ascii="Arial" w:hAnsi="Arial" w:cs="Arial"/>
        </w:rPr>
      </w:pPr>
    </w:p>
    <w:p w14:paraId="1D824095"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14:paraId="28F4576B" w14:textId="77777777" w:rsidR="007D1E76" w:rsidRPr="00FE1E05" w:rsidRDefault="007D1E76" w:rsidP="007D1E76">
      <w:pPr>
        <w:spacing w:after="0" w:line="240" w:lineRule="auto"/>
        <w:jc w:val="both"/>
        <w:rPr>
          <w:rFonts w:ascii="Arial" w:hAnsi="Arial" w:cs="Arial"/>
        </w:rPr>
      </w:pPr>
    </w:p>
    <w:p w14:paraId="6BE27BAE" w14:textId="77777777" w:rsidR="00F5168E" w:rsidRDefault="00F5168E" w:rsidP="00F5168E">
      <w:pPr>
        <w:pStyle w:val="INCISO"/>
        <w:spacing w:after="0" w:line="276" w:lineRule="auto"/>
        <w:ind w:left="360" w:firstLine="0"/>
        <w:rPr>
          <w:iCs/>
          <w:sz w:val="22"/>
          <w:szCs w:val="22"/>
          <w:lang w:val="es-MX"/>
        </w:rPr>
      </w:pPr>
      <w:r w:rsidRPr="000D2B5E">
        <w:rPr>
          <w:iCs/>
          <w:sz w:val="22"/>
          <w:szCs w:val="22"/>
          <w:lang w:val="es-MX"/>
        </w:rPr>
        <w:t>El Gobierno del Estado de Guerrero crea el Consejo de Ciencia y Tecnología del Estado de Guerrero (CECYTEG), como un organismo público descentralizado, con personalidad jurídica y patrimonio propios, con domicilio en la ciudad de Chilpancingo, Guerrero, establecido así en el decreto de creación número 376 y publicado en el periódico oficial del Gobierno del Estado de Guerrero, el día viernes 23 de Julio de 1999.</w:t>
      </w:r>
    </w:p>
    <w:p w14:paraId="6AAFA4F7" w14:textId="77777777" w:rsidR="00F5168E" w:rsidRPr="000D2B5E" w:rsidRDefault="00F5168E" w:rsidP="00F5168E">
      <w:pPr>
        <w:pStyle w:val="INCISO"/>
        <w:spacing w:after="0" w:line="276" w:lineRule="auto"/>
        <w:ind w:left="360" w:firstLine="0"/>
        <w:rPr>
          <w:iCs/>
          <w:sz w:val="22"/>
          <w:szCs w:val="22"/>
          <w:lang w:val="es-MX"/>
        </w:rPr>
      </w:pPr>
    </w:p>
    <w:p w14:paraId="6F588127"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El objetivo del CECYTEG fue impulsar, fomentar y coordinar acciones encaminadas a promover el desarrollo científico y tecnológico del Estado con el propósito de satisfacer los requerimientos en la materia de los sectores público, social y privado, preferentemente aquellos que resultan estratégicos para el desarrollo sustentable de la entidad.</w:t>
      </w:r>
    </w:p>
    <w:p w14:paraId="315FA4D0" w14:textId="77777777" w:rsidR="00F5168E" w:rsidRDefault="00F5168E" w:rsidP="00F5168E">
      <w:pPr>
        <w:pStyle w:val="INCISO"/>
        <w:tabs>
          <w:tab w:val="left" w:pos="993"/>
        </w:tabs>
        <w:spacing w:after="0" w:line="276" w:lineRule="auto"/>
        <w:ind w:left="426" w:firstLine="0"/>
        <w:rPr>
          <w:iCs/>
          <w:sz w:val="22"/>
          <w:szCs w:val="22"/>
          <w:lang w:val="es-MX"/>
        </w:rPr>
      </w:pPr>
    </w:p>
    <w:p w14:paraId="3D428BEA"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Con la aprobación de la Ley 076 de Ciencia, Tecnología e Innovación del Estado de Guerrero, cambia el nombre del CECYTEG, por el de Consejo de Ciencia, Tecnología e Innovación del Estado de Guerrero (COCYTIEG). La aprobación de la ley, sin duda representó un logro para la comunidad académica y científica de la entidad, ya que en ella se establecen los compromisos que el Gobierno tiene, para con la ciencia y la tecnología, por ello las reformas de los últimos dos años nos ponen como obligación apostarle al conocimiento -Ciencia-Tecnología e Innovación- ese tridente que sin duda puede ser palanca de desarrollo de nuestra entidad, son los jóvenes estudiantes y profesionistas donde se debe enfocar el mayor de los recursos públicos del estado para erradicar estas dificultades que atraviesa el estado este último año.</w:t>
      </w:r>
    </w:p>
    <w:p w14:paraId="3CFE6D5E" w14:textId="77777777" w:rsidR="00F5168E" w:rsidRPr="00736C24" w:rsidRDefault="00F5168E" w:rsidP="00F5168E">
      <w:pPr>
        <w:pStyle w:val="INCISO"/>
        <w:tabs>
          <w:tab w:val="left" w:pos="993"/>
        </w:tabs>
        <w:spacing w:after="0" w:line="276" w:lineRule="auto"/>
        <w:ind w:left="426" w:firstLine="0"/>
        <w:rPr>
          <w:iCs/>
          <w:color w:val="FF0000"/>
          <w:sz w:val="22"/>
          <w:szCs w:val="22"/>
          <w:lang w:val="es-MX"/>
        </w:rPr>
      </w:pPr>
    </w:p>
    <w:p w14:paraId="07B6956E" w14:textId="69CF3176" w:rsidR="00F5168E" w:rsidRDefault="00F5168E" w:rsidP="00F5168E">
      <w:pPr>
        <w:pStyle w:val="INCISO"/>
        <w:tabs>
          <w:tab w:val="left" w:pos="993"/>
        </w:tabs>
        <w:spacing w:after="0" w:line="276" w:lineRule="auto"/>
        <w:ind w:left="426" w:firstLine="0"/>
        <w:rPr>
          <w:iCs/>
          <w:sz w:val="22"/>
          <w:szCs w:val="22"/>
          <w:lang w:val="es-MX"/>
        </w:rPr>
      </w:pPr>
      <w:r w:rsidRPr="00736C24">
        <w:rPr>
          <w:iCs/>
          <w:sz w:val="22"/>
          <w:szCs w:val="22"/>
          <w:lang w:val="es-MX"/>
        </w:rPr>
        <w:t>Por lo anterior, el Programa Operativo Anual 202</w:t>
      </w:r>
      <w:r w:rsidR="000B3CA3">
        <w:rPr>
          <w:iCs/>
          <w:sz w:val="22"/>
          <w:szCs w:val="22"/>
          <w:lang w:val="es-MX"/>
        </w:rPr>
        <w:t>5</w:t>
      </w:r>
      <w:r w:rsidRPr="00736C24">
        <w:rPr>
          <w:iCs/>
          <w:sz w:val="22"/>
          <w:szCs w:val="22"/>
          <w:lang w:val="es-MX"/>
        </w:rPr>
        <w:t xml:space="preserve"> </w:t>
      </w:r>
      <w:r w:rsidRPr="000D2B5E">
        <w:rPr>
          <w:iCs/>
          <w:sz w:val="22"/>
          <w:szCs w:val="22"/>
          <w:lang w:val="es-MX"/>
        </w:rPr>
        <w:t>del Consejo de Ciencia, Tecnología e Innovación del Estado de Guerrero, se realiza retomando lo establecido en la Ley 076 de Ciencia, Tecnología e Innovación del Estado de Guerrero, en su Artículo 2.- Para el cumplimiento de su objeto, esta Ley establece como finalidades:</w:t>
      </w:r>
    </w:p>
    <w:p w14:paraId="028F4E1E" w14:textId="77777777" w:rsidR="00F5168E" w:rsidRPr="000D2B5E" w:rsidRDefault="00F5168E" w:rsidP="00F5168E">
      <w:pPr>
        <w:pStyle w:val="INCISO"/>
        <w:tabs>
          <w:tab w:val="left" w:pos="993"/>
        </w:tabs>
        <w:spacing w:after="0" w:line="276" w:lineRule="auto"/>
        <w:ind w:left="426" w:firstLine="0"/>
        <w:rPr>
          <w:iCs/>
          <w:sz w:val="22"/>
          <w:szCs w:val="22"/>
          <w:lang w:val="es-MX"/>
        </w:rPr>
      </w:pPr>
    </w:p>
    <w:p w14:paraId="4EB48E5E" w14:textId="77777777" w:rsidR="00F5168E" w:rsidRPr="000D2B5E" w:rsidRDefault="00F5168E" w:rsidP="00F5168E">
      <w:pPr>
        <w:pStyle w:val="INCISO"/>
        <w:numPr>
          <w:ilvl w:val="0"/>
          <w:numId w:val="4"/>
        </w:numPr>
        <w:spacing w:after="0" w:line="276" w:lineRule="auto"/>
        <w:rPr>
          <w:iCs/>
          <w:sz w:val="22"/>
          <w:szCs w:val="22"/>
          <w:lang w:val="es-MX"/>
        </w:rPr>
      </w:pPr>
      <w:r w:rsidRPr="000D2B5E">
        <w:rPr>
          <w:iCs/>
          <w:sz w:val="22"/>
          <w:szCs w:val="22"/>
          <w:lang w:val="es-MX"/>
        </w:rPr>
        <w:t>Establecer como política del Ejecutivo del Estado y de los municipios, la promoción y el fortalecimiento de la ciencia, la tecnología y la Innovación, sustentada en la integración y la consolidación del Consejo de Ciencia, Tecnología e Innovación del Estado de Guerrero y del Sistema Estatal de Ciencia y Tecnología, como instrumentos estratégicos para el desarrollo de la entidad;</w:t>
      </w:r>
    </w:p>
    <w:p w14:paraId="7FC6923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lastRenderedPageBreak/>
        <w:t>Propiciar la definición de políticas públicas, estatales y municipales, así como promover la participación social, académica y de los sectores productivos, para la elaboración del Programa Estatal de Ciencia, Tecnología e Innovación;</w:t>
      </w:r>
    </w:p>
    <w:p w14:paraId="7FE3AE80"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los medios de vinculación entre los sectores público, social y privado, para la aplicación y la difusión de la ciencia, la tecnología y la innovación, preferentemente en los sectores y actividades productivas que se desarrollan en la entidad;</w:t>
      </w:r>
    </w:p>
    <w:p w14:paraId="5CAA6DFE"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Impulsar la obtención, la administración eficiente, la aplicación correcta y la evaluación transparente de los recursos que el Estado, los municipios y los sectores productivos destinen a la ciencia, tecnología e innovación; así como, la concertación de los que la Federación aporte para ese mismo fin;</w:t>
      </w:r>
    </w:p>
    <w:p w14:paraId="114A8F1B"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en las instituciones educativas del Estado la investigación y el desarrollo de contenidos curriculares para la enseñanza de la ciencia;</w:t>
      </w:r>
    </w:p>
    <w:p w14:paraId="7460AC8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Implementar un programa de estímulos económicos y reconocimientos a la comunidad científica;</w:t>
      </w:r>
    </w:p>
    <w:p w14:paraId="3BC7162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Crear la Red de Información Científica y Tecnológica e Innovación del Estado de Guerrero;</w:t>
      </w:r>
    </w:p>
    <w:p w14:paraId="5FA993A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el Sistema Estatal de Investigadores;</w:t>
      </w:r>
    </w:p>
    <w:p w14:paraId="07937F4A"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gestión de recursos financieros y materiales ante instancias de diversa naturaleza, que posibilite el fortalecimiento y la consolidación de los trabajos inherentes a sus fines;</w:t>
      </w:r>
    </w:p>
    <w:p w14:paraId="4086DDC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Asesorar en materia de ciencia, tecnología e innovación al Titular del Ejecutivo del Estado;</w:t>
      </w:r>
    </w:p>
    <w:p w14:paraId="10F6CEF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especialización de recursos humanos en cualquiera de las áreas de la ciencia, la tecnología y la innovación, que sean prioritarias para el desarrollo del Estado;</w:t>
      </w:r>
    </w:p>
    <w:p w14:paraId="676FCCD9"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Difundir, divulgar, promover y reconocer los avances de las actividades científicas y tecnológicas; y</w:t>
      </w:r>
    </w:p>
    <w:p w14:paraId="47129439" w14:textId="77777777" w:rsidR="00F5168E" w:rsidRPr="000D2B5E" w:rsidRDefault="00F5168E" w:rsidP="00F5168E">
      <w:pPr>
        <w:pStyle w:val="NormalWeb"/>
        <w:numPr>
          <w:ilvl w:val="0"/>
          <w:numId w:val="4"/>
        </w:numPr>
        <w:spacing w:after="0" w:line="276" w:lineRule="auto"/>
        <w:jc w:val="both"/>
        <w:rPr>
          <w:rFonts w:ascii="Arial" w:hAnsi="Arial" w:cs="Arial"/>
          <w:iCs/>
          <w:sz w:val="22"/>
          <w:szCs w:val="22"/>
        </w:rPr>
      </w:pPr>
      <w:r w:rsidRPr="000D2B5E">
        <w:rPr>
          <w:rFonts w:ascii="Arial" w:hAnsi="Arial" w:cs="Arial"/>
          <w:iCs/>
          <w:color w:val="000000"/>
          <w:sz w:val="22"/>
          <w:szCs w:val="22"/>
        </w:rPr>
        <w:t xml:space="preserve"> Organizar y hacer pública la información científica y tecnológica en la entidad.</w:t>
      </w:r>
    </w:p>
    <w:p w14:paraId="5EBB38E8" w14:textId="77777777" w:rsidR="007D1E76" w:rsidRPr="00FE1E05" w:rsidRDefault="007D1E76" w:rsidP="007D1E76">
      <w:pPr>
        <w:spacing w:after="0" w:line="240" w:lineRule="auto"/>
        <w:jc w:val="both"/>
        <w:rPr>
          <w:rFonts w:ascii="Arial" w:hAnsi="Arial" w:cs="Arial"/>
        </w:rPr>
      </w:pPr>
    </w:p>
    <w:p w14:paraId="4F8316B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 xml:space="preserve">Organización y </w:t>
      </w:r>
      <w:r w:rsidR="00092822">
        <w:rPr>
          <w:rFonts w:ascii="Arial" w:hAnsi="Arial" w:cs="Arial"/>
          <w:b/>
        </w:rPr>
        <w:t>objeto s</w:t>
      </w:r>
      <w:r w:rsidR="00E00323" w:rsidRPr="00FE1E05">
        <w:rPr>
          <w:rFonts w:ascii="Arial" w:hAnsi="Arial" w:cs="Arial"/>
          <w:b/>
        </w:rPr>
        <w:t>ocial:</w:t>
      </w:r>
    </w:p>
    <w:p w14:paraId="6814EE32" w14:textId="77777777" w:rsidR="00F5168E" w:rsidRPr="00514DDE" w:rsidRDefault="00F5168E" w:rsidP="00F5168E">
      <w:pPr>
        <w:spacing w:after="0"/>
        <w:jc w:val="both"/>
        <w:rPr>
          <w:rFonts w:ascii="Arial" w:hAnsi="Arial" w:cs="Arial"/>
        </w:rPr>
      </w:pPr>
    </w:p>
    <w:p w14:paraId="0602E11D" w14:textId="77777777" w:rsidR="00F5168E" w:rsidRPr="000D2B5E" w:rsidRDefault="00F5168E" w:rsidP="00F5168E">
      <w:pPr>
        <w:pStyle w:val="Prrafodelista"/>
        <w:numPr>
          <w:ilvl w:val="0"/>
          <w:numId w:val="6"/>
        </w:numPr>
        <w:spacing w:after="0"/>
        <w:jc w:val="both"/>
        <w:rPr>
          <w:rFonts w:ascii="Arial" w:hAnsi="Arial" w:cs="Arial"/>
          <w:b/>
        </w:rPr>
      </w:pPr>
      <w:r w:rsidRPr="000D2B5E">
        <w:rPr>
          <w:rFonts w:ascii="Arial" w:hAnsi="Arial" w:cs="Arial"/>
          <w:b/>
        </w:rPr>
        <w:t>Organización y objeto social:</w:t>
      </w:r>
    </w:p>
    <w:p w14:paraId="3782CD0F" w14:textId="77777777" w:rsidR="00F5168E" w:rsidRPr="00514DDE" w:rsidRDefault="00F5168E" w:rsidP="00F5168E">
      <w:pPr>
        <w:spacing w:after="0"/>
        <w:jc w:val="both"/>
        <w:rPr>
          <w:rFonts w:ascii="Arial" w:hAnsi="Arial" w:cs="Arial"/>
        </w:rPr>
      </w:pPr>
    </w:p>
    <w:p w14:paraId="300182C8"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Objeto social y principales actividades. </w:t>
      </w:r>
    </w:p>
    <w:p w14:paraId="4502ED53" w14:textId="77777777" w:rsidR="00F5168E" w:rsidRPr="00514DDE" w:rsidRDefault="00F5168E" w:rsidP="00F5168E">
      <w:pPr>
        <w:spacing w:after="0"/>
        <w:ind w:left="708"/>
        <w:jc w:val="both"/>
        <w:rPr>
          <w:rFonts w:ascii="Arial" w:hAnsi="Arial" w:cs="Arial"/>
        </w:rPr>
      </w:pPr>
    </w:p>
    <w:p w14:paraId="1C576B9C" w14:textId="77777777" w:rsidR="00F5168E" w:rsidRPr="00514DDE" w:rsidRDefault="00F5168E" w:rsidP="00F5168E">
      <w:pPr>
        <w:spacing w:after="0"/>
        <w:ind w:left="1068"/>
        <w:jc w:val="both"/>
        <w:rPr>
          <w:rFonts w:ascii="Arial" w:hAnsi="Arial" w:cs="Arial"/>
        </w:rPr>
      </w:pPr>
      <w:bookmarkStart w:id="0" w:name="_Hlk79401118"/>
      <w:r w:rsidRPr="00514DDE">
        <w:rPr>
          <w:rFonts w:ascii="Arial" w:hAnsi="Arial" w:cs="Arial"/>
        </w:rPr>
        <w:t>OBJETIVOS:</w:t>
      </w:r>
    </w:p>
    <w:p w14:paraId="60C80D12" w14:textId="60599CEE"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Coordinar, formular y dirigir la política d</w:t>
      </w:r>
      <w:r w:rsidR="00785AE5">
        <w:rPr>
          <w:rFonts w:ascii="Arial" w:hAnsi="Arial" w:cs="Arial"/>
          <w:iCs/>
        </w:rPr>
        <w:t>e</w:t>
      </w:r>
      <w:r w:rsidRPr="000D2B5E">
        <w:rPr>
          <w:rFonts w:ascii="Arial" w:hAnsi="Arial" w:cs="Arial"/>
          <w:iCs/>
        </w:rPr>
        <w:t xml:space="preserve"> Ciencia, Tecnología e Innovación en el Estado.</w:t>
      </w:r>
    </w:p>
    <w:p w14:paraId="75AA5DBA"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 xml:space="preserve">Dictar los lineamientos que orienten el desarrollo científico y tecnológico en la Entidad, tomando en cuenta los objetivos prioritarios y estratégicos previstos en el Programa Estatal de Ciencia, Tecnología e Innovación, en concordancia </w:t>
      </w:r>
      <w:r w:rsidRPr="000D2B5E">
        <w:rPr>
          <w:rFonts w:ascii="Arial" w:hAnsi="Arial" w:cs="Arial"/>
          <w:iCs/>
        </w:rPr>
        <w:lastRenderedPageBreak/>
        <w:t>con el fin de contribuir a elevar los niveles de bienestar de la población y el desarrollo sustentable.</w:t>
      </w:r>
    </w:p>
    <w:p w14:paraId="23DAA1E2"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Incentivar que un mayor número de investigadores, tecnólogos y académicos participen en labores de investigación científica y tecnológica.</w:t>
      </w:r>
    </w:p>
    <w:p w14:paraId="15811194" w14:textId="77777777" w:rsidR="00F5168E" w:rsidRDefault="00F5168E" w:rsidP="00F5168E">
      <w:pPr>
        <w:pStyle w:val="INCISO"/>
        <w:spacing w:after="0" w:line="276" w:lineRule="auto"/>
        <w:ind w:left="720" w:firstLine="0"/>
        <w:rPr>
          <w:i/>
          <w:sz w:val="22"/>
          <w:szCs w:val="22"/>
        </w:rPr>
      </w:pPr>
    </w:p>
    <w:p w14:paraId="138C1044" w14:textId="77777777" w:rsidR="00F5168E" w:rsidRPr="00514DDE" w:rsidRDefault="00F5168E" w:rsidP="00F5168E">
      <w:pPr>
        <w:pStyle w:val="INCISO"/>
        <w:spacing w:after="0" w:line="276" w:lineRule="auto"/>
        <w:ind w:left="720" w:firstLine="0"/>
        <w:rPr>
          <w:i/>
          <w:sz w:val="22"/>
          <w:szCs w:val="22"/>
        </w:rPr>
      </w:pPr>
    </w:p>
    <w:p w14:paraId="7F58CEB3" w14:textId="77777777" w:rsidR="00F5168E" w:rsidRDefault="00F5168E" w:rsidP="00F5168E">
      <w:pPr>
        <w:pStyle w:val="INCISO"/>
        <w:spacing w:after="0" w:line="276" w:lineRule="auto"/>
        <w:ind w:left="1068" w:firstLine="0"/>
        <w:rPr>
          <w:sz w:val="22"/>
          <w:szCs w:val="22"/>
        </w:rPr>
      </w:pPr>
      <w:r w:rsidRPr="00514DDE">
        <w:rPr>
          <w:sz w:val="22"/>
          <w:szCs w:val="22"/>
        </w:rPr>
        <w:t xml:space="preserve">PRINCIPAL ACTIVIDAD: </w:t>
      </w:r>
    </w:p>
    <w:p w14:paraId="0CFEAC9B" w14:textId="77777777" w:rsidR="00F5168E" w:rsidRPr="00514DDE" w:rsidRDefault="00F5168E" w:rsidP="00F5168E">
      <w:pPr>
        <w:pStyle w:val="INCISO"/>
        <w:spacing w:after="0" w:line="276" w:lineRule="auto"/>
        <w:ind w:left="720" w:firstLine="0"/>
        <w:rPr>
          <w:sz w:val="22"/>
          <w:szCs w:val="22"/>
        </w:rPr>
      </w:pPr>
    </w:p>
    <w:p w14:paraId="2130684A" w14:textId="77777777" w:rsidR="00F5168E" w:rsidRPr="000D2B5E" w:rsidRDefault="00F5168E" w:rsidP="00F5168E">
      <w:pPr>
        <w:pStyle w:val="INCISO"/>
        <w:spacing w:after="0" w:line="276" w:lineRule="auto"/>
        <w:ind w:left="720" w:firstLine="0"/>
        <w:rPr>
          <w:iCs/>
          <w:sz w:val="22"/>
          <w:szCs w:val="22"/>
        </w:rPr>
      </w:pPr>
      <w:r w:rsidRPr="000D2B5E">
        <w:rPr>
          <w:iCs/>
          <w:sz w:val="22"/>
          <w:szCs w:val="22"/>
        </w:rPr>
        <w:t>Impulsar y fortalecer el desarrollo científico y la modernización tecnológica del Estado de Guerrero, mediante la formación de recursos humanos especializados de alto nivel, la promoción de proyectos específicos de la investigación y la divulgación y difusión de la información científica y tecnológica.</w:t>
      </w:r>
    </w:p>
    <w:bookmarkEnd w:id="0"/>
    <w:p w14:paraId="591D9847" w14:textId="77777777" w:rsidR="00F5168E" w:rsidRPr="00514DDE" w:rsidRDefault="00F5168E" w:rsidP="00F5168E">
      <w:pPr>
        <w:spacing w:after="0"/>
        <w:ind w:left="720"/>
        <w:jc w:val="both"/>
        <w:rPr>
          <w:rFonts w:ascii="Arial" w:hAnsi="Arial" w:cs="Arial"/>
        </w:rPr>
      </w:pPr>
    </w:p>
    <w:p w14:paraId="5F67BAE0" w14:textId="77777777" w:rsidR="00F5168E" w:rsidRPr="00514DDE" w:rsidRDefault="00F5168E" w:rsidP="00F5168E">
      <w:pPr>
        <w:spacing w:after="0"/>
        <w:ind w:left="720"/>
        <w:jc w:val="both"/>
        <w:rPr>
          <w:rFonts w:ascii="Arial" w:hAnsi="Arial" w:cs="Arial"/>
        </w:rPr>
      </w:pPr>
      <w:r w:rsidRPr="00514DDE">
        <w:rPr>
          <w:rFonts w:ascii="Arial" w:hAnsi="Arial" w:cs="Arial"/>
        </w:rPr>
        <w:t xml:space="preserve">  </w:t>
      </w:r>
    </w:p>
    <w:p w14:paraId="29791079" w14:textId="77777777" w:rsidR="00F5168E" w:rsidRDefault="00F5168E" w:rsidP="00F5168E">
      <w:pPr>
        <w:numPr>
          <w:ilvl w:val="0"/>
          <w:numId w:val="2"/>
        </w:numPr>
        <w:spacing w:after="0"/>
        <w:ind w:left="1068"/>
        <w:jc w:val="both"/>
        <w:rPr>
          <w:rFonts w:ascii="Arial" w:hAnsi="Arial" w:cs="Arial"/>
        </w:rPr>
      </w:pPr>
      <w:bookmarkStart w:id="1" w:name="_Hlk79401164"/>
      <w:r w:rsidRPr="00514DDE">
        <w:rPr>
          <w:rFonts w:ascii="Arial" w:hAnsi="Arial" w:cs="Arial"/>
        </w:rPr>
        <w:t xml:space="preserve">Régimen Jurídico que le es aplicable. (Forma como está dada de alta la entidad ante la Secretaría de Hacienda y Crédito Público, Unidad, etc.). </w:t>
      </w:r>
    </w:p>
    <w:bookmarkEnd w:id="1"/>
    <w:p w14:paraId="2479B76B" w14:textId="77777777" w:rsidR="00F5168E" w:rsidRPr="00514DDE" w:rsidRDefault="00F5168E" w:rsidP="00F5168E">
      <w:pPr>
        <w:spacing w:after="0"/>
        <w:ind w:left="708"/>
        <w:jc w:val="both"/>
        <w:rPr>
          <w:rFonts w:ascii="Arial" w:hAnsi="Arial" w:cs="Arial"/>
        </w:rPr>
      </w:pPr>
    </w:p>
    <w:p w14:paraId="6C7E45F5" w14:textId="77777777" w:rsidR="00F5168E" w:rsidRPr="00514DDE" w:rsidRDefault="00F5168E" w:rsidP="00F5168E">
      <w:pPr>
        <w:spacing w:after="0"/>
        <w:ind w:left="720"/>
        <w:jc w:val="both"/>
        <w:rPr>
          <w:rFonts w:ascii="Arial" w:hAnsi="Arial" w:cs="Arial"/>
          <w:i/>
        </w:rPr>
      </w:pPr>
      <w:bookmarkStart w:id="2" w:name="_Hlk79401207"/>
      <w:r w:rsidRPr="000D2B5E">
        <w:rPr>
          <w:rFonts w:ascii="Arial" w:hAnsi="Arial" w:cs="Arial"/>
          <w:iCs/>
        </w:rPr>
        <w:t>El Consejo de Ciencia, Tecnología e Innovación, es un Organismo Público Descentralizado del Gobierno del Estado de Guerrero, y de acuerdo al Régimen Fiscal es una Persona Moral sin Fines Lucrativos</w:t>
      </w:r>
      <w:r w:rsidRPr="00514DDE">
        <w:rPr>
          <w:rFonts w:ascii="Arial" w:hAnsi="Arial" w:cs="Arial"/>
          <w:i/>
        </w:rPr>
        <w:t xml:space="preserve">.    </w:t>
      </w:r>
      <w:bookmarkEnd w:id="2"/>
    </w:p>
    <w:p w14:paraId="434EA9C9" w14:textId="77777777" w:rsidR="00F5168E" w:rsidRPr="00514DDE" w:rsidRDefault="00F5168E" w:rsidP="00F5168E">
      <w:pPr>
        <w:spacing w:after="0"/>
        <w:ind w:left="720"/>
        <w:jc w:val="both"/>
        <w:rPr>
          <w:rFonts w:ascii="Arial" w:hAnsi="Arial" w:cs="Arial"/>
          <w:i/>
        </w:rPr>
      </w:pPr>
      <w:r w:rsidRPr="00514DDE">
        <w:rPr>
          <w:rFonts w:ascii="Arial" w:hAnsi="Arial" w:cs="Arial"/>
          <w:i/>
        </w:rPr>
        <w:t xml:space="preserve"> </w:t>
      </w:r>
    </w:p>
    <w:p w14:paraId="3BD45F82" w14:textId="77777777" w:rsidR="00F5168E" w:rsidRPr="00514DDE" w:rsidRDefault="00F5168E" w:rsidP="00F5168E">
      <w:pPr>
        <w:spacing w:after="0"/>
        <w:ind w:left="720"/>
        <w:jc w:val="both"/>
        <w:rPr>
          <w:rFonts w:ascii="Arial" w:hAnsi="Arial" w:cs="Arial"/>
          <w:i/>
        </w:rPr>
      </w:pPr>
    </w:p>
    <w:p w14:paraId="5D60CFBF"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Consideraciones fiscales del ente: obligaciones fiscales (contribuciones que esté obligado a pagar o retener). </w:t>
      </w:r>
    </w:p>
    <w:p w14:paraId="660EC433" w14:textId="77777777" w:rsidR="00F5168E" w:rsidRPr="00514DDE" w:rsidRDefault="00F5168E" w:rsidP="00F5168E">
      <w:pPr>
        <w:spacing w:after="0"/>
        <w:ind w:left="708"/>
        <w:jc w:val="both"/>
        <w:rPr>
          <w:rFonts w:ascii="Arial" w:hAnsi="Arial" w:cs="Arial"/>
        </w:rPr>
      </w:pPr>
    </w:p>
    <w:p w14:paraId="5F89D55B" w14:textId="77777777" w:rsidR="00F5168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 xml:space="preserve">El COCYTIEG se encuentra dentro del Régimen Fiscal del título III de la Ley del Impuesto sobre la Renta (ISR), que regula a las personas morales no contribuyentes, de acuerdo a lo establecido en el artículo 95 de la Ley del ISR. </w:t>
      </w:r>
    </w:p>
    <w:p w14:paraId="45CAF56D" w14:textId="77777777" w:rsidR="00F5168E" w:rsidRDefault="00F5168E" w:rsidP="00F5168E">
      <w:pPr>
        <w:spacing w:after="0"/>
        <w:ind w:left="720"/>
        <w:jc w:val="both"/>
        <w:rPr>
          <w:rFonts w:ascii="Arial" w:eastAsia="Times New Roman" w:hAnsi="Arial" w:cs="Arial"/>
          <w:iCs/>
          <w:lang w:eastAsia="es-ES"/>
        </w:rPr>
      </w:pPr>
    </w:p>
    <w:p w14:paraId="1636299F" w14:textId="77777777" w:rsidR="00F5168E" w:rsidRDefault="00F5168E" w:rsidP="00F5168E">
      <w:pPr>
        <w:spacing w:after="0"/>
        <w:ind w:left="720"/>
        <w:jc w:val="both"/>
        <w:rPr>
          <w:rFonts w:ascii="Arial" w:hAnsi="Arial" w:cs="Arial"/>
          <w:iCs/>
        </w:rPr>
      </w:pPr>
      <w:r w:rsidRPr="000D2B5E">
        <w:rPr>
          <w:rFonts w:ascii="Arial" w:eastAsia="Times New Roman" w:hAnsi="Arial" w:cs="Arial"/>
          <w:iCs/>
          <w:lang w:eastAsia="es-ES"/>
        </w:rPr>
        <w:t>El COCYTIEG está obligado a retener y enterar el ISR, derivado de servicios profesionales independientes y arrendamientos, pagados a personas físicas, así como los impuestos derivados de sueldos pagados al personal.</w:t>
      </w:r>
      <w:r w:rsidRPr="000D2B5E">
        <w:rPr>
          <w:rFonts w:ascii="Arial" w:hAnsi="Arial" w:cs="Arial"/>
          <w:iCs/>
        </w:rPr>
        <w:t xml:space="preserve"> </w:t>
      </w:r>
    </w:p>
    <w:p w14:paraId="36E77621" w14:textId="77777777" w:rsidR="00F5168E" w:rsidRPr="000D2B5E" w:rsidRDefault="00F5168E" w:rsidP="00F5168E">
      <w:pPr>
        <w:spacing w:after="0"/>
        <w:ind w:left="720"/>
        <w:jc w:val="both"/>
        <w:rPr>
          <w:rFonts w:ascii="Arial" w:hAnsi="Arial" w:cs="Arial"/>
          <w:iCs/>
        </w:rPr>
      </w:pPr>
    </w:p>
    <w:p w14:paraId="68ABA0C2" w14:textId="77777777" w:rsidR="00F5168E" w:rsidRPr="000D2B5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Pago de Impuesto Sobre Nómina Estatal, sobre las erogaciones por remuneraciones al personal subordinado o asimilable.</w:t>
      </w:r>
    </w:p>
    <w:p w14:paraId="1B432B57" w14:textId="77777777" w:rsidR="00F5168E" w:rsidRDefault="00F5168E" w:rsidP="00F5168E">
      <w:pPr>
        <w:spacing w:after="0" w:line="240" w:lineRule="auto"/>
        <w:ind w:left="720"/>
        <w:jc w:val="both"/>
        <w:rPr>
          <w:rFonts w:ascii="Arial" w:hAnsi="Arial" w:cs="Arial"/>
        </w:rPr>
      </w:pPr>
    </w:p>
    <w:p w14:paraId="7AE25B8E" w14:textId="77777777" w:rsidR="00F5168E" w:rsidRDefault="00F5168E" w:rsidP="00F5168E">
      <w:pPr>
        <w:numPr>
          <w:ilvl w:val="0"/>
          <w:numId w:val="2"/>
        </w:numPr>
        <w:spacing w:after="0" w:line="240" w:lineRule="auto"/>
        <w:jc w:val="both"/>
        <w:rPr>
          <w:rFonts w:ascii="Arial" w:hAnsi="Arial" w:cs="Arial"/>
        </w:rPr>
      </w:pPr>
      <w:r w:rsidRPr="00A52099">
        <w:rPr>
          <w:rFonts w:ascii="Arial" w:hAnsi="Arial" w:cs="Arial"/>
        </w:rPr>
        <w:t>Estructura organizacional básica. - *Anexar organigrama de la entidad.</w:t>
      </w:r>
    </w:p>
    <w:p w14:paraId="58DF4434" w14:textId="77777777" w:rsidR="00F5168E" w:rsidRDefault="00F5168E" w:rsidP="00F5168E">
      <w:pPr>
        <w:spacing w:after="0" w:line="240" w:lineRule="auto"/>
        <w:jc w:val="both"/>
        <w:rPr>
          <w:rFonts w:ascii="Arial" w:hAnsi="Arial" w:cs="Arial"/>
        </w:rPr>
      </w:pPr>
    </w:p>
    <w:p w14:paraId="08487535" w14:textId="77777777" w:rsidR="00F5168E" w:rsidRDefault="00F5168E" w:rsidP="00F5168E">
      <w:pPr>
        <w:spacing w:after="0" w:line="240" w:lineRule="auto"/>
        <w:jc w:val="center"/>
        <w:rPr>
          <w:rFonts w:ascii="Arial" w:hAnsi="Arial" w:cs="Arial"/>
        </w:rPr>
      </w:pPr>
    </w:p>
    <w:p w14:paraId="5EC51E76" w14:textId="77777777" w:rsidR="00F5168E" w:rsidRDefault="00F5168E" w:rsidP="00F5168E">
      <w:pPr>
        <w:spacing w:after="0" w:line="240" w:lineRule="auto"/>
        <w:jc w:val="both"/>
        <w:rPr>
          <w:rFonts w:ascii="Arial" w:hAnsi="Arial" w:cs="Arial"/>
        </w:rPr>
      </w:pPr>
    </w:p>
    <w:p w14:paraId="4B2E7526" w14:textId="399BAE5C" w:rsidR="00F5168E" w:rsidRDefault="00785AE5" w:rsidP="00F5168E">
      <w:pPr>
        <w:spacing w:after="0" w:line="240" w:lineRule="auto"/>
        <w:jc w:val="both"/>
        <w:rPr>
          <w:rFonts w:ascii="Arial" w:hAnsi="Arial" w:cs="Arial"/>
        </w:rPr>
      </w:pPr>
      <w:r w:rsidRPr="00785AE5">
        <w:rPr>
          <w:rFonts w:ascii="Arial" w:hAnsi="Arial" w:cs="Arial"/>
          <w:noProof/>
        </w:rPr>
        <w:lastRenderedPageBreak/>
        <w:drawing>
          <wp:inline distT="0" distB="0" distL="0" distR="0" wp14:anchorId="247CC662" wp14:editId="3137A26A">
            <wp:extent cx="5972810" cy="3580765"/>
            <wp:effectExtent l="0" t="0" r="889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3580765"/>
                    </a:xfrm>
                    <a:prstGeom prst="rect">
                      <a:avLst/>
                    </a:prstGeom>
                  </pic:spPr>
                </pic:pic>
              </a:graphicData>
            </a:graphic>
          </wp:inline>
        </w:drawing>
      </w:r>
    </w:p>
    <w:p w14:paraId="50511C4E" w14:textId="2A6BB123" w:rsidR="00F5168E" w:rsidRDefault="00F5168E" w:rsidP="00F5168E">
      <w:pPr>
        <w:spacing w:after="0" w:line="240" w:lineRule="auto"/>
        <w:jc w:val="both"/>
        <w:rPr>
          <w:rFonts w:ascii="Arial" w:hAnsi="Arial" w:cs="Arial"/>
        </w:rPr>
      </w:pPr>
    </w:p>
    <w:p w14:paraId="52B7AC95" w14:textId="12D999BA" w:rsidR="00F5168E" w:rsidRDefault="00F5168E" w:rsidP="00F5168E">
      <w:pPr>
        <w:spacing w:after="0" w:line="240" w:lineRule="auto"/>
        <w:jc w:val="both"/>
        <w:rPr>
          <w:rFonts w:ascii="Arial" w:hAnsi="Arial" w:cs="Arial"/>
        </w:rPr>
      </w:pPr>
    </w:p>
    <w:p w14:paraId="0FAB651B" w14:textId="1F1DE0BE" w:rsidR="007D1E76" w:rsidRPr="00FE1E05" w:rsidRDefault="007D1E76" w:rsidP="007D1E76">
      <w:pPr>
        <w:spacing w:after="0" w:line="240" w:lineRule="auto"/>
        <w:jc w:val="both"/>
        <w:rPr>
          <w:rFonts w:ascii="Arial" w:hAnsi="Arial" w:cs="Arial"/>
        </w:rPr>
      </w:pPr>
    </w:p>
    <w:p w14:paraId="3D526C63" w14:textId="10D9AFCA"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14:paraId="1E14F8EB"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259E18E1" w14:textId="77777777" w:rsidR="007D1E76" w:rsidRPr="00FE1E05" w:rsidRDefault="007D1E76" w:rsidP="007D1E76">
      <w:pPr>
        <w:spacing w:after="0" w:line="240" w:lineRule="auto"/>
        <w:jc w:val="both"/>
        <w:rPr>
          <w:rFonts w:ascii="Arial" w:hAnsi="Arial" w:cs="Arial"/>
        </w:rPr>
      </w:pPr>
    </w:p>
    <w:p w14:paraId="371832B9" w14:textId="77777777" w:rsidR="00F5168E"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Pr>
          <w:rFonts w:ascii="Arial" w:hAnsi="Arial" w:cs="Arial"/>
        </w:rPr>
        <w:t>S</w:t>
      </w:r>
      <w:r w:rsidRPr="00FE1E05">
        <w:rPr>
          <w:rFonts w:ascii="Arial" w:hAnsi="Arial" w:cs="Arial"/>
        </w:rPr>
        <w:t>e ha observado la normatividad emitida por el CONAC y las disposiciones legales aplicables</w:t>
      </w:r>
      <w:r>
        <w:rPr>
          <w:rFonts w:ascii="Arial" w:hAnsi="Arial" w:cs="Arial"/>
        </w:rPr>
        <w:t xml:space="preserve"> de acuerdo a lo siguiente:</w:t>
      </w:r>
    </w:p>
    <w:p w14:paraId="365EC1C4" w14:textId="77777777" w:rsidR="00F5168E" w:rsidRDefault="00F5168E" w:rsidP="00F5168E">
      <w:pPr>
        <w:spacing w:after="0" w:line="240" w:lineRule="auto"/>
        <w:jc w:val="both"/>
        <w:rPr>
          <w:rFonts w:ascii="Arial" w:hAnsi="Arial" w:cs="Arial"/>
        </w:rPr>
      </w:pPr>
      <w:r>
        <w:rPr>
          <w:rFonts w:ascii="Arial" w:hAnsi="Arial" w:cs="Arial"/>
        </w:rPr>
        <w:t>1. Si (X)           No ()</w:t>
      </w:r>
    </w:p>
    <w:p w14:paraId="6C3C5EE2" w14:textId="77777777" w:rsidR="00F5168E" w:rsidRDefault="00F5168E" w:rsidP="00F5168E">
      <w:pPr>
        <w:spacing w:after="0" w:line="240" w:lineRule="auto"/>
        <w:jc w:val="both"/>
        <w:rPr>
          <w:rFonts w:ascii="Arial" w:hAnsi="Arial" w:cs="Arial"/>
        </w:rPr>
      </w:pPr>
    </w:p>
    <w:p w14:paraId="6310E668" w14:textId="77777777" w:rsidR="00F5168E" w:rsidRDefault="00F5168E" w:rsidP="00F5168E">
      <w:pPr>
        <w:spacing w:after="0" w:line="240" w:lineRule="auto"/>
        <w:jc w:val="both"/>
        <w:rPr>
          <w:rFonts w:ascii="Arial" w:hAnsi="Arial" w:cs="Arial"/>
        </w:rPr>
      </w:pPr>
    </w:p>
    <w:p w14:paraId="1A64099D" w14:textId="77777777" w:rsidR="00F5168E" w:rsidRDefault="00F5168E" w:rsidP="00F5168E">
      <w:pPr>
        <w:spacing w:after="0" w:line="240" w:lineRule="auto"/>
        <w:jc w:val="both"/>
        <w:rPr>
          <w:rFonts w:ascii="Arial" w:hAnsi="Arial" w:cs="Arial"/>
        </w:rPr>
      </w:pPr>
      <w:r>
        <w:rPr>
          <w:rFonts w:ascii="Arial" w:hAnsi="Arial" w:cs="Arial"/>
        </w:rPr>
        <w:t>2. Sistema de contabilidad utilizado por la administración:</w:t>
      </w:r>
    </w:p>
    <w:p w14:paraId="0AD179BF" w14:textId="77777777" w:rsidR="00F5168E" w:rsidRDefault="00F5168E" w:rsidP="00F5168E">
      <w:pPr>
        <w:spacing w:after="0" w:line="240" w:lineRule="auto"/>
        <w:jc w:val="both"/>
        <w:rPr>
          <w:rFonts w:ascii="Arial" w:hAnsi="Arial" w:cs="Arial"/>
        </w:rPr>
      </w:pPr>
    </w:p>
    <w:p w14:paraId="21384039" w14:textId="77777777" w:rsidR="00F5168E" w:rsidRDefault="00F5168E" w:rsidP="00F5168E">
      <w:pPr>
        <w:spacing w:after="0" w:line="240" w:lineRule="auto"/>
        <w:jc w:val="both"/>
        <w:rPr>
          <w:rFonts w:ascii="Arial" w:hAnsi="Arial" w:cs="Arial"/>
        </w:rPr>
      </w:pPr>
      <w:r>
        <w:rPr>
          <w:rFonts w:ascii="Arial" w:hAnsi="Arial" w:cs="Arial"/>
        </w:rPr>
        <w:t>Cumplimiento General de Ley</w:t>
      </w:r>
    </w:p>
    <w:p w14:paraId="06048827" w14:textId="77777777" w:rsidR="00F5168E" w:rsidRPr="00FE1E05" w:rsidRDefault="00F5168E" w:rsidP="00F5168E">
      <w:pPr>
        <w:spacing w:after="0" w:line="240" w:lineRule="auto"/>
        <w:jc w:val="both"/>
        <w:rPr>
          <w:rFonts w:ascii="Arial" w:hAnsi="Arial" w:cs="Arial"/>
        </w:rPr>
      </w:pPr>
    </w:p>
    <w:p w14:paraId="76E7F18B"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2A563C" w14:textId="77777777" w:rsidR="00F5168E" w:rsidRDefault="00F5168E" w:rsidP="00F5168E">
      <w:pPr>
        <w:spacing w:after="0"/>
        <w:jc w:val="both"/>
        <w:rPr>
          <w:rFonts w:ascii="Arial" w:hAnsi="Arial" w:cs="Arial"/>
          <w:iCs/>
        </w:rPr>
      </w:pPr>
    </w:p>
    <w:p w14:paraId="623B15A2" w14:textId="77777777" w:rsidR="00F5168E" w:rsidRPr="000D2B5E" w:rsidRDefault="00F5168E" w:rsidP="00F5168E">
      <w:pPr>
        <w:spacing w:after="0"/>
        <w:jc w:val="both"/>
        <w:rPr>
          <w:rFonts w:ascii="Arial" w:hAnsi="Arial" w:cs="Arial"/>
          <w:iCs/>
        </w:rPr>
      </w:pPr>
      <w:r w:rsidRPr="000D2B5E">
        <w:rPr>
          <w:rFonts w:ascii="Arial" w:hAnsi="Arial" w:cs="Arial"/>
          <w:iCs/>
        </w:rPr>
        <w:t>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0FB9DFE4" w14:textId="77777777" w:rsidR="00F5168E" w:rsidRPr="00FE1E05" w:rsidRDefault="00F5168E" w:rsidP="00F5168E">
      <w:pPr>
        <w:spacing w:after="0" w:line="240" w:lineRule="auto"/>
        <w:jc w:val="both"/>
        <w:rPr>
          <w:rFonts w:ascii="Arial" w:hAnsi="Arial" w:cs="Arial"/>
        </w:rPr>
      </w:pPr>
    </w:p>
    <w:p w14:paraId="68CEE0DA" w14:textId="77777777" w:rsidR="00F5168E" w:rsidRPr="00FE1E05" w:rsidRDefault="00F5168E" w:rsidP="00F5168E">
      <w:pPr>
        <w:spacing w:after="0" w:line="240" w:lineRule="auto"/>
        <w:jc w:val="both"/>
        <w:rPr>
          <w:rFonts w:ascii="Arial" w:hAnsi="Arial" w:cs="Arial"/>
        </w:rPr>
      </w:pPr>
    </w:p>
    <w:p w14:paraId="6394FFC8" w14:textId="77777777" w:rsidR="00F5168E" w:rsidRDefault="00F5168E" w:rsidP="00F5168E">
      <w:pPr>
        <w:spacing w:after="0" w:line="240" w:lineRule="auto"/>
        <w:jc w:val="both"/>
        <w:rPr>
          <w:rFonts w:ascii="Arial" w:hAnsi="Arial" w:cs="Arial"/>
        </w:rPr>
      </w:pPr>
      <w:r w:rsidRPr="00FE1E05">
        <w:rPr>
          <w:rFonts w:ascii="Arial" w:hAnsi="Arial" w:cs="Arial"/>
          <w:b/>
        </w:rPr>
        <w:lastRenderedPageBreak/>
        <w:t>c)</w:t>
      </w:r>
      <w:r w:rsidRPr="00FE1E05">
        <w:rPr>
          <w:rFonts w:ascii="Arial" w:hAnsi="Arial" w:cs="Arial"/>
        </w:rPr>
        <w:t xml:space="preserve"> Postulados básicos</w:t>
      </w:r>
      <w:r>
        <w:rPr>
          <w:rFonts w:ascii="Arial" w:hAnsi="Arial" w:cs="Arial"/>
        </w:rPr>
        <w:t xml:space="preserve"> de contabilidad gubernamental</w:t>
      </w:r>
      <w:r w:rsidRPr="00FE1E05">
        <w:rPr>
          <w:rFonts w:ascii="Arial" w:hAnsi="Arial" w:cs="Arial"/>
        </w:rPr>
        <w:t>.</w:t>
      </w:r>
    </w:p>
    <w:p w14:paraId="66258DC5" w14:textId="77777777" w:rsidR="00F5168E" w:rsidRPr="00FE1E05" w:rsidRDefault="00F5168E" w:rsidP="00F5168E">
      <w:pPr>
        <w:spacing w:after="0" w:line="240" w:lineRule="auto"/>
        <w:jc w:val="both"/>
        <w:rPr>
          <w:rFonts w:ascii="Arial" w:hAnsi="Arial" w:cs="Arial"/>
        </w:rPr>
      </w:pPr>
    </w:p>
    <w:p w14:paraId="49BCB0E8" w14:textId="77777777" w:rsidR="00F5168E" w:rsidRPr="000D2B5E" w:rsidRDefault="00F5168E" w:rsidP="00F5168E">
      <w:pPr>
        <w:spacing w:after="0"/>
        <w:jc w:val="both"/>
        <w:rPr>
          <w:rFonts w:ascii="Arial" w:hAnsi="Arial" w:cs="Arial"/>
          <w:iCs/>
        </w:rPr>
      </w:pPr>
      <w:r w:rsidRPr="000D2B5E">
        <w:rPr>
          <w:rFonts w:ascii="Arial" w:hAnsi="Arial" w:cs="Arial"/>
          <w:iCs/>
        </w:rPr>
        <w:t xml:space="preserve">Se han observado los lineamientos emitidos por el CONAC para el reconocimiento, valuación y revelación de los diferentes rubros de la información financiera, la base de medición utilizada ha sido el costo histórico, de acuerdo con el marco normativo aplicable. </w:t>
      </w:r>
    </w:p>
    <w:p w14:paraId="66DB9529" w14:textId="77777777" w:rsidR="00F5168E" w:rsidRDefault="00F5168E" w:rsidP="00F5168E">
      <w:pPr>
        <w:spacing w:after="0"/>
        <w:jc w:val="both"/>
        <w:rPr>
          <w:rFonts w:ascii="Arial" w:hAnsi="Arial" w:cs="Arial"/>
          <w:iCs/>
        </w:rPr>
      </w:pPr>
      <w:r w:rsidRPr="000D2B5E">
        <w:rPr>
          <w:rFonts w:ascii="Arial" w:hAnsi="Arial" w:cs="Arial"/>
          <w:iCs/>
        </w:rPr>
        <w:t xml:space="preserve">Postulados básicos: </w:t>
      </w:r>
    </w:p>
    <w:p w14:paraId="10F640C8" w14:textId="77777777" w:rsidR="00F5168E" w:rsidRPr="000D2B5E" w:rsidRDefault="00F5168E" w:rsidP="00F5168E">
      <w:pPr>
        <w:spacing w:after="0"/>
        <w:jc w:val="both"/>
        <w:rPr>
          <w:rFonts w:ascii="Arial" w:hAnsi="Arial" w:cs="Arial"/>
          <w:iCs/>
        </w:rPr>
      </w:pPr>
    </w:p>
    <w:p w14:paraId="521FE7EF"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Sustancia Económica </w:t>
      </w:r>
    </w:p>
    <w:p w14:paraId="2D11AD44"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Entes Públicos </w:t>
      </w:r>
    </w:p>
    <w:p w14:paraId="1A30E3B2"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Existencia Permanente </w:t>
      </w:r>
    </w:p>
    <w:p w14:paraId="609BDCE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Revelación Suficiente </w:t>
      </w:r>
    </w:p>
    <w:p w14:paraId="5676A7C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Importancia Relativa </w:t>
      </w:r>
    </w:p>
    <w:p w14:paraId="210FE5B9"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Registro e Integración Presupuestaria </w:t>
      </w:r>
    </w:p>
    <w:p w14:paraId="79ECAEE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Consolidación de la Información Financiera </w:t>
      </w:r>
    </w:p>
    <w:p w14:paraId="07FF3681"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Devengo Contable</w:t>
      </w:r>
    </w:p>
    <w:p w14:paraId="64DAB120"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Valuación </w:t>
      </w:r>
    </w:p>
    <w:p w14:paraId="34CA16A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Dualidad Económica </w:t>
      </w:r>
    </w:p>
    <w:p w14:paraId="47D3F270" w14:textId="77777777" w:rsidR="00F5168E" w:rsidRPr="000D2B5E" w:rsidRDefault="00F5168E" w:rsidP="00F5168E">
      <w:pPr>
        <w:pStyle w:val="Prrafodelista"/>
        <w:numPr>
          <w:ilvl w:val="0"/>
          <w:numId w:val="7"/>
        </w:numPr>
        <w:spacing w:after="0"/>
        <w:jc w:val="both"/>
        <w:rPr>
          <w:rFonts w:ascii="Arial" w:hAnsi="Arial" w:cs="Arial"/>
          <w:iCs/>
        </w:rPr>
      </w:pPr>
      <w:r w:rsidRPr="000D2B5E">
        <w:rPr>
          <w:rFonts w:ascii="Arial" w:hAnsi="Arial" w:cs="Arial"/>
          <w:iCs/>
        </w:rPr>
        <w:t>Consistencia</w:t>
      </w:r>
    </w:p>
    <w:p w14:paraId="29089080" w14:textId="77777777" w:rsidR="00F5168E" w:rsidRPr="00FE1E05" w:rsidRDefault="00F5168E" w:rsidP="00F5168E">
      <w:pPr>
        <w:spacing w:after="0" w:line="240" w:lineRule="auto"/>
        <w:jc w:val="both"/>
        <w:rPr>
          <w:rFonts w:ascii="Arial" w:hAnsi="Arial" w:cs="Arial"/>
        </w:rPr>
      </w:pPr>
    </w:p>
    <w:p w14:paraId="489C41DC" w14:textId="77777777" w:rsidR="00F5168E" w:rsidRPr="00FE1E05" w:rsidRDefault="00F5168E" w:rsidP="00F5168E">
      <w:pPr>
        <w:tabs>
          <w:tab w:val="left" w:pos="284"/>
        </w:tabs>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D977A14" w14:textId="77777777" w:rsidR="00F5168E" w:rsidRPr="00FE1E05" w:rsidRDefault="00F5168E" w:rsidP="00F5168E">
      <w:pPr>
        <w:spacing w:after="0" w:line="240" w:lineRule="auto"/>
        <w:jc w:val="both"/>
        <w:rPr>
          <w:rFonts w:ascii="Arial" w:hAnsi="Arial" w:cs="Arial"/>
        </w:rPr>
      </w:pPr>
    </w:p>
    <w:p w14:paraId="27330CFC" w14:textId="77777777" w:rsidR="00F5168E" w:rsidRPr="00FE1E05" w:rsidRDefault="00F5168E" w:rsidP="00F5168E">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el base devengado de acuerdo a la Ley de Contabilidad, deberán:</w:t>
      </w:r>
    </w:p>
    <w:p w14:paraId="6C85F078" w14:textId="77777777" w:rsidR="00F5168E" w:rsidRPr="00FE1E05" w:rsidRDefault="00F5168E" w:rsidP="00F5168E">
      <w:pPr>
        <w:spacing w:after="0" w:line="240" w:lineRule="auto"/>
        <w:jc w:val="both"/>
        <w:rPr>
          <w:rFonts w:ascii="Arial" w:hAnsi="Arial" w:cs="Arial"/>
        </w:rPr>
      </w:pPr>
    </w:p>
    <w:p w14:paraId="69670C06" w14:textId="77777777" w:rsidR="00F5168E" w:rsidRPr="00FE1E05" w:rsidRDefault="00F5168E" w:rsidP="00F5168E">
      <w:pPr>
        <w:spacing w:after="0" w:line="240" w:lineRule="auto"/>
        <w:jc w:val="both"/>
        <w:rPr>
          <w:rFonts w:ascii="Arial" w:hAnsi="Arial" w:cs="Arial"/>
        </w:rPr>
      </w:pPr>
      <w:r w:rsidRPr="00FE1E05">
        <w:rPr>
          <w:rFonts w:ascii="Arial" w:hAnsi="Arial" w:cs="Arial"/>
        </w:rPr>
        <w:t>*</w:t>
      </w:r>
      <w:r>
        <w:rPr>
          <w:rFonts w:ascii="Arial" w:hAnsi="Arial" w:cs="Arial"/>
        </w:rPr>
        <w:t>Esta nota no aplica al Ente Público</w:t>
      </w:r>
    </w:p>
    <w:p w14:paraId="71311301" w14:textId="77777777" w:rsidR="007D1E76" w:rsidRPr="00FE1E05" w:rsidRDefault="007D1E76" w:rsidP="007D1E76">
      <w:pPr>
        <w:spacing w:after="0" w:line="240" w:lineRule="auto"/>
        <w:jc w:val="both"/>
        <w:rPr>
          <w:rFonts w:ascii="Arial" w:hAnsi="Arial" w:cs="Arial"/>
        </w:rPr>
      </w:pPr>
    </w:p>
    <w:p w14:paraId="02B3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14:paraId="2927F07E" w14:textId="77777777" w:rsidR="007D1E76" w:rsidRPr="00FE1E05" w:rsidRDefault="007D1E76" w:rsidP="007D1E76">
      <w:pPr>
        <w:spacing w:after="0" w:line="240" w:lineRule="auto"/>
        <w:jc w:val="both"/>
        <w:rPr>
          <w:rFonts w:ascii="Arial" w:hAnsi="Arial" w:cs="Arial"/>
        </w:rPr>
      </w:pPr>
    </w:p>
    <w:p w14:paraId="228736F8"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38547DD1" w14:textId="77777777" w:rsidR="00F5168E" w:rsidRDefault="00F5168E" w:rsidP="00F5168E">
      <w:pPr>
        <w:spacing w:after="0" w:line="240" w:lineRule="auto"/>
        <w:jc w:val="both"/>
        <w:rPr>
          <w:rFonts w:ascii="Arial" w:hAnsi="Arial" w:cs="Arial"/>
        </w:rPr>
      </w:pPr>
    </w:p>
    <w:p w14:paraId="1C6B9DD5" w14:textId="2BA9BED5" w:rsidR="00F5168E" w:rsidRPr="00FE1E05" w:rsidRDefault="00F5168E" w:rsidP="00F5168E">
      <w:pPr>
        <w:spacing w:after="0" w:line="240" w:lineRule="auto"/>
        <w:jc w:val="both"/>
        <w:rPr>
          <w:rFonts w:ascii="Arial" w:hAnsi="Arial" w:cs="Arial"/>
        </w:rPr>
      </w:pPr>
      <w:r>
        <w:rPr>
          <w:rFonts w:ascii="Arial" w:hAnsi="Arial" w:cs="Arial"/>
        </w:rPr>
        <w:t xml:space="preserve">Hasta el </w:t>
      </w:r>
      <w:r w:rsidR="00D47A73">
        <w:rPr>
          <w:rFonts w:ascii="Arial" w:hAnsi="Arial" w:cs="Arial"/>
        </w:rPr>
        <w:t>3</w:t>
      </w:r>
      <w:r w:rsidR="008C3739">
        <w:rPr>
          <w:rFonts w:ascii="Arial" w:hAnsi="Arial" w:cs="Arial"/>
        </w:rPr>
        <w:t>0</w:t>
      </w:r>
      <w:r w:rsidR="00D47A73">
        <w:rPr>
          <w:rFonts w:ascii="Arial" w:hAnsi="Arial" w:cs="Arial"/>
        </w:rPr>
        <w:t xml:space="preserve"> de </w:t>
      </w:r>
      <w:r w:rsidR="008C3739">
        <w:rPr>
          <w:rFonts w:ascii="Arial" w:hAnsi="Arial" w:cs="Arial"/>
        </w:rPr>
        <w:t>septiembre</w:t>
      </w:r>
      <w:r w:rsidR="00785AE5">
        <w:rPr>
          <w:rFonts w:ascii="Arial" w:hAnsi="Arial" w:cs="Arial"/>
        </w:rPr>
        <w:t xml:space="preserve"> de 2025</w:t>
      </w:r>
      <w:r>
        <w:rPr>
          <w:rFonts w:ascii="Arial" w:hAnsi="Arial" w:cs="Arial"/>
        </w:rPr>
        <w:t>, no se han utilizado métodos de actualización para el Activo, Pasivo y Hacienda Pública.</w:t>
      </w:r>
    </w:p>
    <w:p w14:paraId="6792C539" w14:textId="77777777" w:rsidR="00F5168E" w:rsidRPr="00FE1E05" w:rsidRDefault="00F5168E" w:rsidP="00F5168E">
      <w:pPr>
        <w:spacing w:after="0" w:line="240" w:lineRule="auto"/>
        <w:jc w:val="both"/>
        <w:rPr>
          <w:rFonts w:ascii="Arial" w:hAnsi="Arial" w:cs="Arial"/>
        </w:rPr>
      </w:pPr>
    </w:p>
    <w:p w14:paraId="04A51B8A" w14:textId="77777777" w:rsidR="00F5168E" w:rsidRPr="00FE1E05" w:rsidRDefault="00F5168E" w:rsidP="00F5168E">
      <w:pPr>
        <w:spacing w:after="0" w:line="240" w:lineRule="auto"/>
        <w:jc w:val="both"/>
        <w:rPr>
          <w:rFonts w:ascii="Arial" w:hAnsi="Arial" w:cs="Arial"/>
        </w:rPr>
      </w:pPr>
      <w:r>
        <w:rPr>
          <w:rFonts w:ascii="Arial" w:hAnsi="Arial" w:cs="Arial"/>
          <w:b/>
        </w:rPr>
        <w:t>b</w:t>
      </w:r>
      <w:r w:rsidRPr="00FE1E05">
        <w:rPr>
          <w:rFonts w:ascii="Arial" w:hAnsi="Arial" w:cs="Arial"/>
          <w:b/>
        </w:rPr>
        <w:t>)</w:t>
      </w:r>
      <w:r w:rsidRPr="00FE1E05">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4D1E2BF6" w14:textId="77777777" w:rsidR="00F5168E" w:rsidRDefault="00F5168E" w:rsidP="00F5168E">
      <w:pPr>
        <w:spacing w:after="0" w:line="240" w:lineRule="auto"/>
        <w:jc w:val="both"/>
        <w:rPr>
          <w:rFonts w:ascii="Arial" w:hAnsi="Arial" w:cs="Arial"/>
        </w:rPr>
      </w:pPr>
    </w:p>
    <w:p w14:paraId="19896A5D" w14:textId="2F3933F0" w:rsidR="00F5168E" w:rsidRDefault="00F5168E" w:rsidP="00F5168E">
      <w:pPr>
        <w:spacing w:after="0" w:line="240" w:lineRule="auto"/>
        <w:jc w:val="both"/>
        <w:rPr>
          <w:rFonts w:ascii="Arial" w:hAnsi="Arial" w:cs="Arial"/>
        </w:rPr>
      </w:pPr>
      <w:r>
        <w:rPr>
          <w:rFonts w:ascii="Arial" w:hAnsi="Arial" w:cs="Arial"/>
        </w:rPr>
        <w:t xml:space="preserve">Al </w:t>
      </w:r>
      <w:r w:rsidR="008C3739">
        <w:rPr>
          <w:rFonts w:ascii="Arial" w:hAnsi="Arial" w:cs="Arial"/>
        </w:rPr>
        <w:t>30 de septiembre de 2025</w:t>
      </w:r>
      <w:r>
        <w:rPr>
          <w:rFonts w:ascii="Arial" w:hAnsi="Arial" w:cs="Arial"/>
        </w:rPr>
        <w:t>, no se tienen beneficios para empleados en cuestión de reserva actuarial.</w:t>
      </w:r>
    </w:p>
    <w:p w14:paraId="47C23E23" w14:textId="77777777" w:rsidR="00F5168E" w:rsidRPr="00FE1E05" w:rsidRDefault="00F5168E" w:rsidP="00F5168E">
      <w:pPr>
        <w:spacing w:after="0" w:line="240" w:lineRule="auto"/>
        <w:jc w:val="both"/>
        <w:rPr>
          <w:rFonts w:ascii="Arial" w:hAnsi="Arial" w:cs="Arial"/>
        </w:rPr>
      </w:pPr>
    </w:p>
    <w:p w14:paraId="01D6A214" w14:textId="77777777" w:rsidR="00F5168E" w:rsidRPr="00FE1E05" w:rsidRDefault="00F5168E" w:rsidP="00F5168E">
      <w:pPr>
        <w:spacing w:after="0" w:line="240" w:lineRule="auto"/>
        <w:jc w:val="both"/>
        <w:rPr>
          <w:rFonts w:ascii="Arial" w:hAnsi="Arial" w:cs="Arial"/>
        </w:rPr>
      </w:pPr>
      <w:r>
        <w:rPr>
          <w:rFonts w:ascii="Arial" w:hAnsi="Arial" w:cs="Arial"/>
          <w:b/>
        </w:rPr>
        <w:t>c</w:t>
      </w:r>
      <w:r w:rsidRPr="00FE1E05">
        <w:rPr>
          <w:rFonts w:ascii="Arial" w:hAnsi="Arial" w:cs="Arial"/>
          <w:b/>
        </w:rPr>
        <w:t>)</w:t>
      </w:r>
      <w:r w:rsidRPr="00FE1E05">
        <w:rPr>
          <w:rFonts w:ascii="Arial" w:hAnsi="Arial" w:cs="Arial"/>
        </w:rPr>
        <w:t xml:space="preserve"> Provisiones: objetivo de su creación, monto y plazo:</w:t>
      </w:r>
    </w:p>
    <w:p w14:paraId="2214992E" w14:textId="77777777" w:rsidR="00F5168E" w:rsidRDefault="00F5168E" w:rsidP="00F5168E">
      <w:pPr>
        <w:spacing w:after="0" w:line="240" w:lineRule="auto"/>
        <w:jc w:val="both"/>
        <w:rPr>
          <w:rFonts w:ascii="Arial" w:hAnsi="Arial" w:cs="Arial"/>
        </w:rPr>
      </w:pPr>
    </w:p>
    <w:p w14:paraId="0B45513C" w14:textId="05ACEA84" w:rsidR="00F5168E" w:rsidRDefault="00F5168E" w:rsidP="00F5168E">
      <w:pPr>
        <w:spacing w:after="0" w:line="240" w:lineRule="auto"/>
        <w:jc w:val="both"/>
        <w:rPr>
          <w:rFonts w:ascii="Arial" w:hAnsi="Arial" w:cs="Arial"/>
        </w:rPr>
      </w:pPr>
      <w:r>
        <w:rPr>
          <w:rFonts w:ascii="Arial" w:hAnsi="Arial" w:cs="Arial"/>
        </w:rPr>
        <w:t xml:space="preserve">Al </w:t>
      </w:r>
      <w:r w:rsidR="008C3739">
        <w:rPr>
          <w:rFonts w:ascii="Arial" w:hAnsi="Arial" w:cs="Arial"/>
        </w:rPr>
        <w:t>30 de septiembre de 202</w:t>
      </w:r>
      <w:r w:rsidR="000B3CA3">
        <w:rPr>
          <w:rFonts w:ascii="Arial" w:hAnsi="Arial" w:cs="Arial"/>
        </w:rPr>
        <w:t>5</w:t>
      </w:r>
      <w:r>
        <w:rPr>
          <w:rFonts w:ascii="Arial" w:hAnsi="Arial" w:cs="Arial"/>
        </w:rPr>
        <w:t>, no se tienen provisiones.</w:t>
      </w:r>
    </w:p>
    <w:p w14:paraId="7D4A14E7" w14:textId="77777777" w:rsidR="00F5168E" w:rsidRPr="00FE1E05" w:rsidRDefault="00F5168E" w:rsidP="00F5168E">
      <w:pPr>
        <w:spacing w:after="0" w:line="240" w:lineRule="auto"/>
        <w:jc w:val="both"/>
        <w:rPr>
          <w:rFonts w:ascii="Arial" w:hAnsi="Arial" w:cs="Arial"/>
          <w:b/>
        </w:rPr>
      </w:pPr>
    </w:p>
    <w:p w14:paraId="1E10E545" w14:textId="77777777" w:rsidR="00F5168E" w:rsidRPr="00FE1E05" w:rsidRDefault="00F5168E" w:rsidP="00F5168E">
      <w:pPr>
        <w:spacing w:after="0" w:line="240" w:lineRule="auto"/>
        <w:jc w:val="both"/>
        <w:rPr>
          <w:rFonts w:ascii="Arial" w:hAnsi="Arial" w:cs="Arial"/>
        </w:rPr>
      </w:pPr>
      <w:r>
        <w:rPr>
          <w:rFonts w:ascii="Arial" w:hAnsi="Arial" w:cs="Arial"/>
          <w:b/>
        </w:rPr>
        <w:t>d</w:t>
      </w:r>
      <w:r w:rsidRPr="00FE1E05">
        <w:rPr>
          <w:rFonts w:ascii="Arial" w:hAnsi="Arial" w:cs="Arial"/>
          <w:b/>
        </w:rPr>
        <w:t>)</w:t>
      </w:r>
      <w:r w:rsidRPr="00FE1E05">
        <w:rPr>
          <w:rFonts w:ascii="Arial" w:hAnsi="Arial" w:cs="Arial"/>
        </w:rPr>
        <w:t xml:space="preserve"> Reservas: objetivo de su creación, monto y plazo:</w:t>
      </w:r>
    </w:p>
    <w:p w14:paraId="09384B95" w14:textId="77777777" w:rsidR="00F5168E" w:rsidRDefault="00F5168E" w:rsidP="00F5168E">
      <w:pPr>
        <w:tabs>
          <w:tab w:val="left" w:leader="underscore" w:pos="9639"/>
        </w:tabs>
        <w:spacing w:after="0" w:line="240" w:lineRule="auto"/>
        <w:jc w:val="both"/>
        <w:rPr>
          <w:rFonts w:ascii="Arial" w:hAnsi="Arial" w:cs="Arial"/>
          <w:szCs w:val="18"/>
        </w:rPr>
      </w:pPr>
    </w:p>
    <w:p w14:paraId="4FB8397E" w14:textId="77777777" w:rsidR="00F5168E" w:rsidRPr="00A94004" w:rsidRDefault="00F5168E" w:rsidP="00F5168E">
      <w:pPr>
        <w:tabs>
          <w:tab w:val="left" w:leader="underscore" w:pos="9639"/>
        </w:tabs>
        <w:spacing w:after="0" w:line="240" w:lineRule="auto"/>
        <w:jc w:val="both"/>
        <w:rPr>
          <w:rFonts w:ascii="Arial" w:hAnsi="Arial" w:cs="Arial"/>
          <w:szCs w:val="18"/>
        </w:rPr>
      </w:pPr>
      <w:r w:rsidRPr="00A94004">
        <w:rPr>
          <w:rFonts w:ascii="Arial" w:hAnsi="Arial" w:cs="Arial"/>
          <w:szCs w:val="18"/>
        </w:rPr>
        <w:t>* Esta nota no aplica al ente público.</w:t>
      </w:r>
    </w:p>
    <w:p w14:paraId="6982709C" w14:textId="77777777" w:rsidR="00F5168E" w:rsidRPr="00FE1E05" w:rsidRDefault="00F5168E" w:rsidP="00F5168E">
      <w:pPr>
        <w:spacing w:after="0" w:line="240" w:lineRule="auto"/>
        <w:jc w:val="both"/>
        <w:rPr>
          <w:rFonts w:ascii="Arial" w:hAnsi="Arial" w:cs="Arial"/>
        </w:rPr>
      </w:pPr>
    </w:p>
    <w:p w14:paraId="4C2708B5" w14:textId="77777777" w:rsidR="00F5168E" w:rsidRPr="00FE1E05" w:rsidRDefault="00F5168E" w:rsidP="00F5168E">
      <w:pPr>
        <w:spacing w:after="0" w:line="240" w:lineRule="auto"/>
        <w:jc w:val="both"/>
        <w:rPr>
          <w:rFonts w:ascii="Arial" w:hAnsi="Arial" w:cs="Arial"/>
        </w:rPr>
      </w:pPr>
      <w:r>
        <w:rPr>
          <w:rFonts w:ascii="Arial" w:hAnsi="Arial" w:cs="Arial"/>
          <w:b/>
        </w:rPr>
        <w:t>e</w:t>
      </w:r>
      <w:r w:rsidRPr="00FE1E05">
        <w:rPr>
          <w:rFonts w:ascii="Arial" w:hAnsi="Arial" w:cs="Arial"/>
          <w:b/>
        </w:rPr>
        <w:t>)</w:t>
      </w:r>
      <w:r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1085E126" w14:textId="77777777" w:rsidR="00F5168E" w:rsidRDefault="00F5168E" w:rsidP="00F5168E">
      <w:pPr>
        <w:spacing w:after="0" w:line="240" w:lineRule="auto"/>
        <w:jc w:val="both"/>
        <w:rPr>
          <w:rFonts w:ascii="Arial" w:hAnsi="Arial" w:cs="Arial"/>
          <w:szCs w:val="18"/>
        </w:rPr>
      </w:pPr>
    </w:p>
    <w:p w14:paraId="7B1B16AA" w14:textId="77777777" w:rsidR="00F5168E" w:rsidRDefault="00F5168E" w:rsidP="00F5168E">
      <w:pPr>
        <w:spacing w:after="0" w:line="240" w:lineRule="auto"/>
        <w:jc w:val="both"/>
        <w:rPr>
          <w:rFonts w:ascii="Arial" w:hAnsi="Arial" w:cs="Arial"/>
          <w:szCs w:val="18"/>
        </w:rPr>
      </w:pPr>
      <w:r w:rsidRPr="00A94004">
        <w:rPr>
          <w:rFonts w:ascii="Arial" w:hAnsi="Arial" w:cs="Arial"/>
          <w:szCs w:val="18"/>
        </w:rPr>
        <w:t>Los cambios en políticas contables que se llevaron a cabo en el Organismo para la emisión de información financiera, se realizaron de acuerdo a la Ley de Contabilidad Gubernamental y la Normatividad vigente emitida por el CONAC.</w:t>
      </w:r>
    </w:p>
    <w:p w14:paraId="594169DF" w14:textId="77777777" w:rsidR="00F5168E" w:rsidRPr="00A94004" w:rsidRDefault="00F5168E" w:rsidP="00F5168E">
      <w:pPr>
        <w:spacing w:after="0" w:line="240" w:lineRule="auto"/>
        <w:jc w:val="both"/>
        <w:rPr>
          <w:rFonts w:ascii="Arial" w:hAnsi="Arial" w:cs="Arial"/>
        </w:rPr>
      </w:pPr>
    </w:p>
    <w:p w14:paraId="3D87826D" w14:textId="77777777" w:rsidR="00F5168E" w:rsidRDefault="00F5168E" w:rsidP="00F5168E">
      <w:pPr>
        <w:spacing w:after="0" w:line="240" w:lineRule="auto"/>
        <w:jc w:val="both"/>
        <w:rPr>
          <w:rFonts w:ascii="Arial" w:hAnsi="Arial" w:cs="Arial"/>
        </w:rPr>
      </w:pPr>
      <w:r>
        <w:rPr>
          <w:rFonts w:ascii="Arial" w:hAnsi="Arial" w:cs="Arial"/>
          <w:b/>
        </w:rPr>
        <w:t>f</w:t>
      </w:r>
      <w:r w:rsidRPr="00FE1E05">
        <w:rPr>
          <w:rFonts w:ascii="Arial" w:hAnsi="Arial" w:cs="Arial"/>
          <w:b/>
        </w:rPr>
        <w:t>)</w:t>
      </w:r>
      <w:r w:rsidRPr="00FE1E05">
        <w:rPr>
          <w:rFonts w:ascii="Arial" w:hAnsi="Arial" w:cs="Arial"/>
        </w:rPr>
        <w:t xml:space="preserve"> Reclasificaciones: Se deben revelar todos aquellos movimientos entre cuentas por efectos de cambios en los tipos de operaciones:</w:t>
      </w:r>
    </w:p>
    <w:p w14:paraId="242A472D" w14:textId="77777777" w:rsidR="00F5168E" w:rsidRPr="00FE1E05" w:rsidRDefault="00F5168E" w:rsidP="00F5168E">
      <w:pPr>
        <w:spacing w:after="0" w:line="240" w:lineRule="auto"/>
        <w:jc w:val="both"/>
        <w:rPr>
          <w:rFonts w:ascii="Arial" w:hAnsi="Arial" w:cs="Arial"/>
        </w:rPr>
      </w:pPr>
    </w:p>
    <w:p w14:paraId="04F95F5F" w14:textId="77777777" w:rsidR="00F5168E" w:rsidRPr="00FE1E05" w:rsidRDefault="00F5168E" w:rsidP="00F5168E">
      <w:pPr>
        <w:spacing w:after="0" w:line="240" w:lineRule="auto"/>
        <w:jc w:val="both"/>
        <w:rPr>
          <w:rFonts w:ascii="Arial" w:hAnsi="Arial" w:cs="Arial"/>
        </w:rPr>
      </w:pPr>
      <w:r>
        <w:rPr>
          <w:rFonts w:ascii="Arial" w:hAnsi="Arial" w:cs="Arial"/>
          <w:b/>
        </w:rPr>
        <w:t>g</w:t>
      </w:r>
      <w:r w:rsidRPr="00FE1E05">
        <w:rPr>
          <w:rFonts w:ascii="Arial" w:hAnsi="Arial" w:cs="Arial"/>
          <w:b/>
        </w:rPr>
        <w:t>)</w:t>
      </w:r>
      <w:r w:rsidRPr="00FE1E05">
        <w:rPr>
          <w:rFonts w:ascii="Arial" w:hAnsi="Arial" w:cs="Arial"/>
        </w:rPr>
        <w:t xml:space="preserve"> Depuración y cancelación de saldos:</w:t>
      </w:r>
    </w:p>
    <w:p w14:paraId="6DCC60B4" w14:textId="77777777" w:rsidR="00F5168E" w:rsidRDefault="00F5168E" w:rsidP="00F5168E">
      <w:pPr>
        <w:spacing w:after="0" w:line="240" w:lineRule="auto"/>
        <w:jc w:val="both"/>
        <w:rPr>
          <w:rFonts w:ascii="Arial" w:hAnsi="Arial" w:cs="Arial"/>
        </w:rPr>
      </w:pPr>
    </w:p>
    <w:p w14:paraId="54A6C523" w14:textId="27E187FF" w:rsidR="00F5168E" w:rsidRDefault="00F5168E" w:rsidP="00F5168E">
      <w:pPr>
        <w:spacing w:after="0" w:line="240" w:lineRule="auto"/>
        <w:jc w:val="both"/>
        <w:rPr>
          <w:rFonts w:ascii="Arial" w:hAnsi="Arial" w:cs="Arial"/>
        </w:rPr>
      </w:pPr>
      <w:r>
        <w:rPr>
          <w:rFonts w:ascii="Arial" w:hAnsi="Arial" w:cs="Arial"/>
        </w:rPr>
        <w:t>El COCYTIEG no ha realizado depuración a los estados financieros durante el periodo.</w:t>
      </w:r>
    </w:p>
    <w:p w14:paraId="122B1077" w14:textId="77777777" w:rsidR="00F5168E" w:rsidRDefault="00F5168E" w:rsidP="00F5168E">
      <w:pPr>
        <w:spacing w:after="0" w:line="240" w:lineRule="auto"/>
        <w:jc w:val="both"/>
        <w:rPr>
          <w:rFonts w:ascii="Arial" w:hAnsi="Arial" w:cs="Arial"/>
        </w:rPr>
      </w:pPr>
    </w:p>
    <w:p w14:paraId="6AC1D8A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14:paraId="29A1A4C9" w14:textId="77777777" w:rsidR="007D1E76" w:rsidRPr="00FE1E05" w:rsidRDefault="007D1E76" w:rsidP="007D1E76">
      <w:pPr>
        <w:spacing w:after="0" w:line="240" w:lineRule="auto"/>
        <w:jc w:val="both"/>
        <w:rPr>
          <w:rFonts w:ascii="Arial" w:hAnsi="Arial" w:cs="Arial"/>
        </w:rPr>
      </w:pPr>
    </w:p>
    <w:p w14:paraId="7C8D63BB" w14:textId="77777777" w:rsidR="00F5168E" w:rsidRPr="003C0576" w:rsidRDefault="00F5168E" w:rsidP="00F5168E">
      <w:pPr>
        <w:spacing w:after="0" w:line="240" w:lineRule="auto"/>
        <w:jc w:val="both"/>
        <w:rPr>
          <w:rFonts w:ascii="Arial" w:hAnsi="Arial" w:cs="Arial"/>
          <w:bCs/>
        </w:rPr>
      </w:pPr>
      <w:r w:rsidRPr="003C0576">
        <w:rPr>
          <w:rFonts w:ascii="Arial" w:hAnsi="Arial" w:cs="Arial"/>
          <w:bCs/>
        </w:rPr>
        <w:t>*Esta nota no aplica al ente público.</w:t>
      </w:r>
    </w:p>
    <w:p w14:paraId="5C16748E" w14:textId="77777777" w:rsidR="006D7FC1" w:rsidRDefault="006D7FC1" w:rsidP="007D1E76">
      <w:pPr>
        <w:spacing w:after="0" w:line="240" w:lineRule="auto"/>
        <w:jc w:val="both"/>
        <w:rPr>
          <w:rFonts w:ascii="Arial" w:hAnsi="Arial" w:cs="Arial"/>
          <w:b/>
        </w:rPr>
      </w:pPr>
    </w:p>
    <w:p w14:paraId="64824C7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14:paraId="75BC6C1C" w14:textId="77777777" w:rsidR="007D1E76" w:rsidRPr="00FE1E05" w:rsidRDefault="007D1E76" w:rsidP="007D1E76">
      <w:pPr>
        <w:spacing w:after="0" w:line="240" w:lineRule="auto"/>
        <w:jc w:val="both"/>
        <w:rPr>
          <w:rFonts w:ascii="Arial" w:hAnsi="Arial" w:cs="Arial"/>
        </w:rPr>
      </w:pPr>
    </w:p>
    <w:p w14:paraId="1ED70003"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392839BF" w14:textId="77777777" w:rsidR="00F5168E" w:rsidRDefault="00F5168E" w:rsidP="00F5168E">
      <w:pPr>
        <w:spacing w:after="0" w:line="240" w:lineRule="auto"/>
        <w:jc w:val="both"/>
        <w:rPr>
          <w:rFonts w:ascii="Arial" w:hAnsi="Arial" w:cs="Arial"/>
        </w:rPr>
      </w:pPr>
    </w:p>
    <w:p w14:paraId="573C393D" w14:textId="77777777" w:rsidR="00F5168E" w:rsidRDefault="00F5168E" w:rsidP="00F5168E">
      <w:pPr>
        <w:spacing w:after="0" w:line="240" w:lineRule="auto"/>
        <w:jc w:val="both"/>
        <w:rPr>
          <w:rFonts w:ascii="Arial" w:hAnsi="Arial" w:cs="Arial"/>
        </w:rPr>
      </w:pPr>
      <w:r>
        <w:rPr>
          <w:rFonts w:ascii="Arial" w:hAnsi="Arial" w:cs="Arial"/>
        </w:rPr>
        <w:t>Se utiliza el método de Depreciación en Línea Recta.</w:t>
      </w:r>
    </w:p>
    <w:p w14:paraId="3C6CC5BB" w14:textId="77777777" w:rsidR="00F5168E" w:rsidRPr="00FE1E05" w:rsidRDefault="00F5168E" w:rsidP="00F5168E">
      <w:pPr>
        <w:spacing w:after="0" w:line="240" w:lineRule="auto"/>
        <w:jc w:val="both"/>
        <w:rPr>
          <w:rFonts w:ascii="Arial" w:hAnsi="Arial" w:cs="Arial"/>
          <w:b/>
        </w:rPr>
      </w:pPr>
    </w:p>
    <w:p w14:paraId="33EA7857"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4517808A" w14:textId="77777777" w:rsidR="00F5168E" w:rsidRDefault="00F5168E" w:rsidP="00F5168E">
      <w:pPr>
        <w:spacing w:after="0" w:line="240" w:lineRule="auto"/>
        <w:jc w:val="both"/>
        <w:rPr>
          <w:rFonts w:ascii="Arial" w:hAnsi="Arial" w:cs="Arial"/>
        </w:rPr>
      </w:pPr>
    </w:p>
    <w:p w14:paraId="31AB0D4B" w14:textId="77777777" w:rsidR="00F5168E" w:rsidRDefault="00F5168E" w:rsidP="00F5168E">
      <w:pPr>
        <w:spacing w:after="0" w:line="240" w:lineRule="auto"/>
        <w:jc w:val="both"/>
        <w:rPr>
          <w:rFonts w:ascii="Arial" w:hAnsi="Arial" w:cs="Arial"/>
        </w:rPr>
      </w:pPr>
      <w:r>
        <w:rPr>
          <w:rFonts w:ascii="Arial" w:hAnsi="Arial" w:cs="Arial"/>
        </w:rPr>
        <w:t>Durante el periodo, el COCYTIEG no realizó registros sobre depreciaciones en los activos.</w:t>
      </w:r>
    </w:p>
    <w:p w14:paraId="0A29C3F3" w14:textId="77777777" w:rsidR="00F5168E" w:rsidRPr="00FE1E05" w:rsidRDefault="00F5168E" w:rsidP="00F5168E">
      <w:pPr>
        <w:spacing w:after="0" w:line="240" w:lineRule="auto"/>
        <w:jc w:val="both"/>
        <w:rPr>
          <w:rFonts w:ascii="Arial" w:hAnsi="Arial" w:cs="Arial"/>
        </w:rPr>
      </w:pPr>
    </w:p>
    <w:p w14:paraId="7F4F029C" w14:textId="77777777" w:rsidR="00F5168E" w:rsidRPr="00FE1E05" w:rsidRDefault="00F5168E" w:rsidP="00F5168E">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152429DD" w14:textId="77777777" w:rsidR="00F5168E" w:rsidRDefault="00F5168E" w:rsidP="00F5168E">
      <w:pPr>
        <w:spacing w:after="0" w:line="240" w:lineRule="auto"/>
        <w:jc w:val="both"/>
        <w:rPr>
          <w:rFonts w:ascii="Arial" w:eastAsia="Times New Roman" w:hAnsi="Arial" w:cs="Arial"/>
          <w:szCs w:val="18"/>
          <w:lang w:val="es-ES" w:eastAsia="es-ES"/>
        </w:rPr>
      </w:pPr>
    </w:p>
    <w:p w14:paraId="2766BB42"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t>El COCYTIEG no realizó registros contables por concepto de Obras Capitalizables ni de Inversión Pública.</w:t>
      </w:r>
    </w:p>
    <w:p w14:paraId="2B2AA0C1" w14:textId="77777777" w:rsidR="00F5168E" w:rsidRPr="00FE1E05" w:rsidRDefault="00F5168E" w:rsidP="00F5168E">
      <w:pPr>
        <w:spacing w:after="0" w:line="240" w:lineRule="auto"/>
        <w:jc w:val="both"/>
        <w:rPr>
          <w:rFonts w:ascii="Arial" w:hAnsi="Arial" w:cs="Arial"/>
        </w:rPr>
      </w:pPr>
    </w:p>
    <w:p w14:paraId="1D65D46C" w14:textId="77777777" w:rsidR="00F5168E" w:rsidRPr="00FE1E05" w:rsidRDefault="00F5168E" w:rsidP="00F5168E">
      <w:pPr>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Riesgos por tipo de cambio o tipo de interés de las inversiones financieras:</w:t>
      </w:r>
    </w:p>
    <w:p w14:paraId="6692F193" w14:textId="77777777" w:rsidR="00F5168E" w:rsidRDefault="00F5168E" w:rsidP="00F5168E">
      <w:pPr>
        <w:spacing w:after="0" w:line="240" w:lineRule="auto"/>
        <w:jc w:val="both"/>
        <w:rPr>
          <w:rFonts w:ascii="Arial" w:hAnsi="Arial" w:cs="Arial"/>
        </w:rPr>
      </w:pPr>
    </w:p>
    <w:p w14:paraId="2E4A730A"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792C09EA" w14:textId="77777777" w:rsidR="00F5168E" w:rsidRPr="00FE1E05" w:rsidRDefault="00F5168E" w:rsidP="00F5168E">
      <w:pPr>
        <w:spacing w:after="0" w:line="240" w:lineRule="auto"/>
        <w:jc w:val="both"/>
        <w:rPr>
          <w:rFonts w:ascii="Arial" w:hAnsi="Arial" w:cs="Arial"/>
          <w:b/>
        </w:rPr>
      </w:pPr>
    </w:p>
    <w:p w14:paraId="29855A8F" w14:textId="77777777" w:rsidR="00F5168E" w:rsidRPr="00FE1E05" w:rsidRDefault="00F5168E" w:rsidP="00F5168E">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14:paraId="7BEFDFDC" w14:textId="77777777" w:rsidR="00F5168E" w:rsidRDefault="00F5168E" w:rsidP="00F5168E">
      <w:pPr>
        <w:spacing w:after="0" w:line="240" w:lineRule="auto"/>
        <w:jc w:val="both"/>
        <w:rPr>
          <w:rFonts w:ascii="Arial" w:eastAsia="Times New Roman" w:hAnsi="Arial" w:cs="Arial"/>
          <w:szCs w:val="18"/>
          <w:lang w:val="es-ES" w:eastAsia="es-ES"/>
        </w:rPr>
      </w:pPr>
    </w:p>
    <w:p w14:paraId="3C6BF8CD"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lastRenderedPageBreak/>
        <w:t>El COCYTIEG no realizó registros contables por concepto de Obras Capitalizables ni de Inversión Pública.</w:t>
      </w:r>
    </w:p>
    <w:p w14:paraId="1534B04F" w14:textId="77777777" w:rsidR="00F5168E" w:rsidRDefault="00F5168E" w:rsidP="00F5168E">
      <w:pPr>
        <w:spacing w:after="0" w:line="240" w:lineRule="auto"/>
        <w:jc w:val="both"/>
        <w:rPr>
          <w:rFonts w:ascii="Arial" w:hAnsi="Arial" w:cs="Arial"/>
          <w:b/>
        </w:rPr>
      </w:pPr>
    </w:p>
    <w:p w14:paraId="215C8664" w14:textId="77777777" w:rsidR="00F5168E" w:rsidRDefault="00F5168E" w:rsidP="00F5168E">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9C6CF0" w14:textId="77777777" w:rsidR="00F5168E" w:rsidRPr="00FE1E05" w:rsidRDefault="00F5168E" w:rsidP="00F5168E">
      <w:pPr>
        <w:spacing w:after="0" w:line="240" w:lineRule="auto"/>
        <w:jc w:val="both"/>
        <w:rPr>
          <w:rFonts w:ascii="Arial" w:hAnsi="Arial" w:cs="Arial"/>
        </w:rPr>
      </w:pPr>
    </w:p>
    <w:p w14:paraId="0D0C1F63"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251CD788" w14:textId="77777777" w:rsidR="00F5168E" w:rsidRDefault="00F5168E" w:rsidP="00F5168E">
      <w:pPr>
        <w:spacing w:after="0" w:line="240" w:lineRule="auto"/>
        <w:jc w:val="both"/>
        <w:rPr>
          <w:rFonts w:ascii="Arial" w:hAnsi="Arial" w:cs="Arial"/>
        </w:rPr>
      </w:pPr>
    </w:p>
    <w:p w14:paraId="5E854995" w14:textId="77777777" w:rsidR="00F5168E" w:rsidRPr="00FE1E05" w:rsidRDefault="00F5168E" w:rsidP="00F5168E">
      <w:pPr>
        <w:spacing w:after="0" w:line="240" w:lineRule="auto"/>
        <w:jc w:val="both"/>
        <w:rPr>
          <w:rFonts w:ascii="Arial" w:hAnsi="Arial" w:cs="Arial"/>
        </w:rPr>
      </w:pPr>
      <w:r w:rsidRPr="00FE1E05">
        <w:rPr>
          <w:rFonts w:ascii="Arial" w:hAnsi="Arial" w:cs="Arial"/>
          <w:b/>
        </w:rPr>
        <w:t>g)</w:t>
      </w:r>
      <w:r>
        <w:rPr>
          <w:rFonts w:ascii="Arial" w:hAnsi="Arial" w:cs="Arial"/>
        </w:rPr>
        <w:t xml:space="preserve"> Desmantelamiento de a</w:t>
      </w:r>
      <w:r w:rsidRPr="00FE1E05">
        <w:rPr>
          <w:rFonts w:ascii="Arial" w:hAnsi="Arial" w:cs="Arial"/>
        </w:rPr>
        <w:t>ctivos, procedimientos, implicaciones, efectos contables:</w:t>
      </w:r>
    </w:p>
    <w:p w14:paraId="3A64B66A" w14:textId="77777777" w:rsidR="00F5168E" w:rsidRDefault="00F5168E" w:rsidP="00F5168E">
      <w:pPr>
        <w:spacing w:after="0" w:line="240" w:lineRule="auto"/>
        <w:jc w:val="both"/>
        <w:rPr>
          <w:rFonts w:ascii="Arial" w:hAnsi="Arial" w:cs="Arial"/>
        </w:rPr>
      </w:pPr>
    </w:p>
    <w:p w14:paraId="44B6DFD1"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36B53090" w14:textId="77777777" w:rsidR="00F5168E" w:rsidRDefault="00F5168E" w:rsidP="00F5168E">
      <w:pPr>
        <w:spacing w:after="0" w:line="240" w:lineRule="auto"/>
        <w:jc w:val="both"/>
        <w:rPr>
          <w:rFonts w:ascii="Arial" w:hAnsi="Arial" w:cs="Arial"/>
        </w:rPr>
      </w:pPr>
    </w:p>
    <w:p w14:paraId="6014E3C5" w14:textId="77777777" w:rsidR="00F5168E" w:rsidRDefault="00F5168E" w:rsidP="00F5168E">
      <w:pPr>
        <w:spacing w:after="0" w:line="240" w:lineRule="auto"/>
        <w:jc w:val="both"/>
        <w:rPr>
          <w:rFonts w:ascii="Arial" w:hAnsi="Arial" w:cs="Arial"/>
        </w:rPr>
      </w:pPr>
      <w:r w:rsidRPr="00FE1E05">
        <w:rPr>
          <w:rFonts w:ascii="Arial" w:hAnsi="Arial" w:cs="Arial"/>
          <w:b/>
        </w:rPr>
        <w:t>h)</w:t>
      </w:r>
      <w:r w:rsidRPr="00FE1E05">
        <w:rPr>
          <w:rFonts w:ascii="Arial" w:hAnsi="Arial" w:cs="Arial"/>
        </w:rPr>
        <w:t xml:space="preserve"> Administración de activos; planeación con el objetivo de que el ente los utilice de manera más efectiva:</w:t>
      </w:r>
    </w:p>
    <w:p w14:paraId="1C72E625" w14:textId="77777777" w:rsidR="00F5168E" w:rsidRDefault="00F5168E" w:rsidP="00F5168E">
      <w:pPr>
        <w:spacing w:after="0" w:line="240" w:lineRule="auto"/>
        <w:jc w:val="both"/>
        <w:rPr>
          <w:rFonts w:ascii="Arial" w:hAnsi="Arial" w:cs="Arial"/>
        </w:rPr>
      </w:pPr>
    </w:p>
    <w:p w14:paraId="7EF3CA4B" w14:textId="77777777" w:rsidR="00F5168E" w:rsidRPr="00467DCA" w:rsidRDefault="00F5168E" w:rsidP="00F5168E">
      <w:pPr>
        <w:spacing w:after="0" w:line="240" w:lineRule="auto"/>
        <w:jc w:val="both"/>
        <w:rPr>
          <w:rFonts w:ascii="Arial" w:hAnsi="Arial" w:cs="Arial"/>
        </w:rPr>
      </w:pPr>
      <w:r w:rsidRPr="00467DCA">
        <w:rPr>
          <w:rFonts w:ascii="Arial" w:hAnsi="Arial" w:cs="Arial"/>
        </w:rPr>
        <w:t>El área de Inventarios, emite los resguardos correspondientes; así mismo, realiza un inventario físico de los bienes muebles propiedad del COCYTIEG</w:t>
      </w:r>
    </w:p>
    <w:p w14:paraId="12D7D581" w14:textId="77777777" w:rsidR="005E231E" w:rsidRPr="00FE1E05" w:rsidRDefault="005E231E" w:rsidP="007D1E76">
      <w:pPr>
        <w:spacing w:after="0" w:line="240" w:lineRule="auto"/>
        <w:jc w:val="both"/>
        <w:rPr>
          <w:rFonts w:ascii="Arial" w:hAnsi="Arial" w:cs="Arial"/>
        </w:rPr>
      </w:pPr>
    </w:p>
    <w:p w14:paraId="7D26672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4550A407" w14:textId="77777777" w:rsidR="007D1E76" w:rsidRPr="00FE1E05" w:rsidRDefault="007D1E76" w:rsidP="007D1E76">
      <w:pPr>
        <w:spacing w:after="0" w:line="240" w:lineRule="auto"/>
        <w:jc w:val="both"/>
        <w:rPr>
          <w:rFonts w:ascii="Arial" w:hAnsi="Arial" w:cs="Arial"/>
        </w:rPr>
      </w:pPr>
    </w:p>
    <w:p w14:paraId="24EA05FE" w14:textId="77777777" w:rsidR="00B9774A" w:rsidRPr="00FE1E05" w:rsidRDefault="00B9774A" w:rsidP="00B9774A">
      <w:pPr>
        <w:spacing w:after="0" w:line="240" w:lineRule="auto"/>
        <w:jc w:val="both"/>
        <w:rPr>
          <w:rFonts w:ascii="Arial" w:hAnsi="Arial" w:cs="Arial"/>
        </w:rPr>
      </w:pPr>
      <w:r w:rsidRPr="00FE1E05">
        <w:rPr>
          <w:rFonts w:ascii="Arial" w:hAnsi="Arial" w:cs="Arial"/>
        </w:rPr>
        <w:t>Se deberá informar:</w:t>
      </w:r>
    </w:p>
    <w:p w14:paraId="40F4AAA1" w14:textId="77777777" w:rsidR="00B9774A" w:rsidRPr="00FE1E05" w:rsidRDefault="00B9774A" w:rsidP="00B9774A">
      <w:pPr>
        <w:spacing w:after="0" w:line="240" w:lineRule="auto"/>
        <w:jc w:val="both"/>
        <w:rPr>
          <w:rFonts w:ascii="Arial" w:hAnsi="Arial" w:cs="Arial"/>
        </w:rPr>
      </w:pPr>
    </w:p>
    <w:p w14:paraId="0542B5AA"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6B3FDFB2" w14:textId="77777777" w:rsidR="00B9774A" w:rsidRDefault="00B9774A" w:rsidP="00B9774A">
      <w:pPr>
        <w:spacing w:after="0" w:line="240" w:lineRule="auto"/>
        <w:jc w:val="both"/>
        <w:rPr>
          <w:rFonts w:ascii="Arial" w:hAnsi="Arial" w:cs="Arial"/>
        </w:rPr>
      </w:pPr>
    </w:p>
    <w:p w14:paraId="0C759E90"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1750A733" w14:textId="77777777" w:rsidR="00B9774A" w:rsidRDefault="00B9774A" w:rsidP="00B9774A">
      <w:pPr>
        <w:spacing w:after="0" w:line="240" w:lineRule="auto"/>
        <w:jc w:val="both"/>
        <w:rPr>
          <w:rFonts w:ascii="Arial" w:hAnsi="Arial" w:cs="Arial"/>
        </w:rPr>
      </w:pPr>
    </w:p>
    <w:p w14:paraId="0C2AFB70"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67FCBC18" w14:textId="77777777" w:rsidR="00B9774A" w:rsidRDefault="00B9774A" w:rsidP="00B9774A">
      <w:pPr>
        <w:spacing w:after="0" w:line="240" w:lineRule="auto"/>
        <w:jc w:val="both"/>
        <w:rPr>
          <w:rFonts w:ascii="Arial" w:hAnsi="Arial" w:cs="Arial"/>
        </w:rPr>
      </w:pPr>
    </w:p>
    <w:p w14:paraId="65C8DEB3"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2F70F997" w14:textId="77777777" w:rsidR="00BD6AA2" w:rsidRPr="00FE1E05" w:rsidRDefault="00BD6AA2" w:rsidP="007D1E76">
      <w:pPr>
        <w:spacing w:after="0" w:line="240" w:lineRule="auto"/>
        <w:jc w:val="both"/>
        <w:rPr>
          <w:rFonts w:ascii="Arial" w:hAnsi="Arial" w:cs="Arial"/>
          <w:b/>
        </w:rPr>
      </w:pPr>
    </w:p>
    <w:p w14:paraId="1C23E415" w14:textId="77777777" w:rsidR="007E1017" w:rsidRPr="00FE1E05" w:rsidRDefault="007E1017" w:rsidP="007D1E76">
      <w:pPr>
        <w:spacing w:after="0" w:line="240" w:lineRule="auto"/>
        <w:jc w:val="both"/>
        <w:rPr>
          <w:rFonts w:ascii="Arial" w:hAnsi="Arial" w:cs="Arial"/>
          <w:b/>
        </w:rPr>
      </w:pPr>
    </w:p>
    <w:p w14:paraId="27F1C562"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14:paraId="012E0C95" w14:textId="77777777" w:rsidR="007E1017" w:rsidRPr="00FE1E05" w:rsidRDefault="007E1017" w:rsidP="007D1E76">
      <w:pPr>
        <w:spacing w:after="0" w:line="240" w:lineRule="auto"/>
        <w:jc w:val="both"/>
        <w:rPr>
          <w:rFonts w:ascii="Arial" w:hAnsi="Arial" w:cs="Arial"/>
          <w:b/>
        </w:rPr>
      </w:pPr>
    </w:p>
    <w:p w14:paraId="2A29352B"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14:paraId="09E97563" w14:textId="77777777" w:rsidR="00B9774A" w:rsidRDefault="00B9774A" w:rsidP="00B9774A">
      <w:pPr>
        <w:spacing w:after="0" w:line="240" w:lineRule="auto"/>
        <w:jc w:val="both"/>
        <w:rPr>
          <w:rFonts w:ascii="Arial" w:hAnsi="Arial" w:cs="Arial"/>
          <w:b/>
        </w:rPr>
      </w:pPr>
    </w:p>
    <w:p w14:paraId="5C49045F" w14:textId="77777777" w:rsidR="00B9774A" w:rsidRDefault="00B9774A" w:rsidP="00B9774A">
      <w:pPr>
        <w:tabs>
          <w:tab w:val="left" w:pos="284"/>
        </w:tabs>
        <w:ind w:left="284" w:firstLine="4"/>
        <w:jc w:val="both"/>
        <w:rPr>
          <w:rFonts w:ascii="Arial" w:hAnsi="Arial" w:cs="Arial"/>
          <w:b/>
          <w:u w:val="single"/>
        </w:rPr>
      </w:pPr>
      <w:r w:rsidRPr="00514DDE">
        <w:rPr>
          <w:rFonts w:ascii="Arial" w:hAnsi="Arial" w:cs="Arial"/>
          <w:b/>
          <w:u w:val="single"/>
        </w:rPr>
        <w:t xml:space="preserve">INGRESOS FEDERALES (INGRESOS) </w:t>
      </w:r>
    </w:p>
    <w:p w14:paraId="0DD1990A" w14:textId="77777777" w:rsidR="00ED6697" w:rsidRPr="00467DCA" w:rsidRDefault="00ED6697" w:rsidP="00B9774A">
      <w:pPr>
        <w:tabs>
          <w:tab w:val="left" w:pos="284"/>
        </w:tabs>
        <w:ind w:left="284" w:firstLine="4"/>
        <w:jc w:val="both"/>
        <w:rPr>
          <w:rFonts w:ascii="Arial" w:hAnsi="Arial" w:cs="Arial"/>
          <w:b/>
          <w:u w:val="single"/>
        </w:rPr>
      </w:pP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1843"/>
        <w:gridCol w:w="1344"/>
      </w:tblGrid>
      <w:tr w:rsidR="00B9774A" w:rsidRPr="00514DDE" w14:paraId="52187032" w14:textId="77777777" w:rsidTr="00D107D6">
        <w:trPr>
          <w:trHeight w:val="699"/>
        </w:trPr>
        <w:tc>
          <w:tcPr>
            <w:tcW w:w="3753" w:type="dxa"/>
            <w:vAlign w:val="center"/>
          </w:tcPr>
          <w:p w14:paraId="78398D32" w14:textId="77777777" w:rsidR="00B9774A" w:rsidRPr="00514DDE" w:rsidRDefault="00B9774A" w:rsidP="00D107D6">
            <w:pPr>
              <w:tabs>
                <w:tab w:val="left" w:pos="6040"/>
              </w:tabs>
              <w:jc w:val="center"/>
              <w:rPr>
                <w:rFonts w:ascii="Arial" w:hAnsi="Arial" w:cs="Arial"/>
                <w:b/>
              </w:rPr>
            </w:pPr>
            <w:r w:rsidRPr="00514DDE">
              <w:rPr>
                <w:rFonts w:ascii="Arial" w:hAnsi="Arial" w:cs="Arial"/>
                <w:b/>
              </w:rPr>
              <w:t>FUENTE DE FINANCIAMIENTO</w:t>
            </w:r>
          </w:p>
        </w:tc>
        <w:tc>
          <w:tcPr>
            <w:tcW w:w="2167" w:type="dxa"/>
            <w:vAlign w:val="center"/>
          </w:tcPr>
          <w:p w14:paraId="52EAAB74"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PRESUPUESTO ANUAL AUTORIZADO</w:t>
            </w:r>
          </w:p>
        </w:tc>
        <w:tc>
          <w:tcPr>
            <w:tcW w:w="1843" w:type="dxa"/>
            <w:vAlign w:val="center"/>
          </w:tcPr>
          <w:p w14:paraId="0FC05763"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RECAUDADO</w:t>
            </w:r>
          </w:p>
        </w:tc>
        <w:tc>
          <w:tcPr>
            <w:tcW w:w="1344" w:type="dxa"/>
            <w:vAlign w:val="center"/>
          </w:tcPr>
          <w:p w14:paraId="60E52710"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w:t>
            </w:r>
          </w:p>
        </w:tc>
      </w:tr>
      <w:tr w:rsidR="00B9774A" w:rsidRPr="00514DDE" w14:paraId="1E5AACB0" w14:textId="77777777" w:rsidTr="00D107D6">
        <w:trPr>
          <w:trHeight w:val="328"/>
        </w:trPr>
        <w:tc>
          <w:tcPr>
            <w:tcW w:w="3753" w:type="dxa"/>
            <w:vAlign w:val="center"/>
          </w:tcPr>
          <w:p w14:paraId="0E9510C6" w14:textId="77777777" w:rsidR="00B9774A" w:rsidRPr="00514DDE" w:rsidRDefault="00B9774A" w:rsidP="00D107D6">
            <w:pPr>
              <w:tabs>
                <w:tab w:val="left" w:pos="6040"/>
              </w:tabs>
              <w:rPr>
                <w:rFonts w:ascii="Arial" w:hAnsi="Arial" w:cs="Arial"/>
              </w:rPr>
            </w:pPr>
            <w:r w:rsidRPr="00514DDE">
              <w:rPr>
                <w:rFonts w:ascii="Arial" w:hAnsi="Arial" w:cs="Arial"/>
              </w:rPr>
              <w:lastRenderedPageBreak/>
              <w:t>Fondo Institucional de Fomento Regional para el Desarrollo Científico, Tecnológico y de Innovación (FORDECYT)</w:t>
            </w:r>
          </w:p>
        </w:tc>
        <w:tc>
          <w:tcPr>
            <w:tcW w:w="2167" w:type="dxa"/>
            <w:vAlign w:val="center"/>
          </w:tcPr>
          <w:p w14:paraId="07B130E8"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33ADF7DE"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340AD358" w14:textId="77777777" w:rsidR="00B9774A" w:rsidRPr="00514DDE" w:rsidRDefault="00B9774A" w:rsidP="00D107D6">
            <w:pPr>
              <w:jc w:val="center"/>
              <w:rPr>
                <w:rFonts w:ascii="Arial" w:hAnsi="Arial" w:cs="Arial"/>
              </w:rPr>
            </w:pPr>
            <w:r w:rsidRPr="00514DDE">
              <w:rPr>
                <w:rFonts w:ascii="Arial" w:hAnsi="Arial" w:cs="Arial"/>
              </w:rPr>
              <w:t>-</w:t>
            </w:r>
          </w:p>
        </w:tc>
      </w:tr>
      <w:tr w:rsidR="00B9774A" w:rsidRPr="00514DDE" w14:paraId="3EE348CA" w14:textId="77777777" w:rsidTr="00D107D6">
        <w:trPr>
          <w:trHeight w:val="777"/>
        </w:trPr>
        <w:tc>
          <w:tcPr>
            <w:tcW w:w="3753" w:type="dxa"/>
            <w:vAlign w:val="center"/>
          </w:tcPr>
          <w:p w14:paraId="179FADFD" w14:textId="77777777" w:rsidR="00B9774A" w:rsidRPr="00514DDE" w:rsidRDefault="00B9774A" w:rsidP="00D107D6">
            <w:pPr>
              <w:tabs>
                <w:tab w:val="left" w:pos="6040"/>
              </w:tabs>
              <w:rPr>
                <w:rFonts w:ascii="Arial" w:hAnsi="Arial" w:cs="Arial"/>
              </w:rPr>
            </w:pPr>
            <w:r w:rsidRPr="00514DDE">
              <w:rPr>
                <w:rFonts w:ascii="Arial" w:hAnsi="Arial" w:cs="Arial"/>
              </w:rPr>
              <w:t>Red Nacional de Consejos y Organismos Estatales de Ciencia y Tecnología</w:t>
            </w:r>
          </w:p>
        </w:tc>
        <w:tc>
          <w:tcPr>
            <w:tcW w:w="2167" w:type="dxa"/>
            <w:vAlign w:val="center"/>
          </w:tcPr>
          <w:p w14:paraId="63E2726A"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014C2C7F"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6253AB66" w14:textId="77777777" w:rsidR="00B9774A" w:rsidRPr="00514DDE" w:rsidRDefault="00B9774A" w:rsidP="00D107D6">
            <w:pPr>
              <w:jc w:val="center"/>
              <w:rPr>
                <w:rFonts w:ascii="Arial" w:hAnsi="Arial" w:cs="Arial"/>
              </w:rPr>
            </w:pPr>
            <w:r w:rsidRPr="00514DDE">
              <w:rPr>
                <w:rFonts w:ascii="Arial" w:hAnsi="Arial" w:cs="Arial"/>
              </w:rPr>
              <w:t>-</w:t>
            </w:r>
          </w:p>
        </w:tc>
      </w:tr>
    </w:tbl>
    <w:p w14:paraId="306C3F6E" w14:textId="77777777" w:rsidR="00B9774A" w:rsidRDefault="00B9774A" w:rsidP="00B9774A">
      <w:pPr>
        <w:spacing w:after="0" w:line="240" w:lineRule="auto"/>
        <w:jc w:val="both"/>
        <w:rPr>
          <w:rFonts w:ascii="Arial" w:hAnsi="Arial" w:cs="Arial"/>
          <w:b/>
        </w:rPr>
      </w:pPr>
    </w:p>
    <w:p w14:paraId="43CA34D4" w14:textId="77777777" w:rsidR="00B9774A" w:rsidRDefault="00B9774A" w:rsidP="00B9774A">
      <w:pPr>
        <w:spacing w:after="0" w:line="240" w:lineRule="auto"/>
        <w:jc w:val="both"/>
        <w:rPr>
          <w:rFonts w:ascii="Arial" w:hAnsi="Arial" w:cs="Arial"/>
          <w:b/>
        </w:rPr>
      </w:pPr>
    </w:p>
    <w:p w14:paraId="3F598900" w14:textId="77777777" w:rsidR="00B9774A" w:rsidRDefault="00B9774A" w:rsidP="00B9774A">
      <w:pPr>
        <w:spacing w:after="0" w:line="240" w:lineRule="auto"/>
        <w:jc w:val="both"/>
        <w:rPr>
          <w:rFonts w:ascii="Arial" w:hAnsi="Arial" w:cs="Arial"/>
          <w:b/>
        </w:rPr>
      </w:pPr>
    </w:p>
    <w:p w14:paraId="68E992A0" w14:textId="77777777" w:rsidR="00B9774A" w:rsidRPr="00514DDE" w:rsidRDefault="00B9774A" w:rsidP="00B9774A">
      <w:pPr>
        <w:ind w:left="284"/>
        <w:rPr>
          <w:rFonts w:ascii="Arial" w:hAnsi="Arial" w:cs="Arial"/>
          <w:b/>
          <w:u w:val="single"/>
        </w:rPr>
      </w:pPr>
      <w:r w:rsidRPr="00514DDE">
        <w:rPr>
          <w:rFonts w:ascii="Arial" w:hAnsi="Arial" w:cs="Arial"/>
          <w:b/>
          <w:u w:val="single"/>
        </w:rPr>
        <w:t>INGRESOS ESTATALES</w:t>
      </w:r>
    </w:p>
    <w:tbl>
      <w:tblPr>
        <w:tblpPr w:leftFromText="141" w:rightFromText="141" w:vertAnchor="text" w:horzAnchor="margin" w:tblpXSpec="center" w:tblpY="150"/>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2"/>
        <w:gridCol w:w="2450"/>
        <w:gridCol w:w="2084"/>
      </w:tblGrid>
      <w:tr w:rsidR="00ED6697" w:rsidRPr="00514DDE" w14:paraId="024F4C4D" w14:textId="77777777" w:rsidTr="00ED6697">
        <w:trPr>
          <w:trHeight w:val="821"/>
        </w:trPr>
        <w:tc>
          <w:tcPr>
            <w:tcW w:w="4242" w:type="dxa"/>
            <w:tcBorders>
              <w:top w:val="single" w:sz="4" w:space="0" w:color="auto"/>
              <w:left w:val="single" w:sz="4" w:space="0" w:color="auto"/>
              <w:bottom w:val="single" w:sz="4" w:space="0" w:color="auto"/>
              <w:right w:val="single" w:sz="4" w:space="0" w:color="auto"/>
            </w:tcBorders>
            <w:vAlign w:val="center"/>
            <w:hideMark/>
          </w:tcPr>
          <w:p w14:paraId="63AAE4DB" w14:textId="77777777" w:rsidR="00ED6697" w:rsidRPr="00514DDE" w:rsidRDefault="00ED6697" w:rsidP="00D107D6">
            <w:pPr>
              <w:tabs>
                <w:tab w:val="left" w:pos="6040"/>
              </w:tabs>
              <w:jc w:val="center"/>
              <w:rPr>
                <w:rFonts w:ascii="Arial" w:hAnsi="Arial" w:cs="Arial"/>
                <w:b/>
              </w:rPr>
            </w:pPr>
            <w:r w:rsidRPr="00514DDE">
              <w:rPr>
                <w:rFonts w:ascii="Arial" w:hAnsi="Arial" w:cs="Arial"/>
                <w:b/>
              </w:rPr>
              <w:t>FUENTE DE FINANCIAMIENTO</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E1A9281"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PRESUPUESTO ANUAL AUTORIZADO</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C733CBF"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RECAUDADO</w:t>
            </w:r>
          </w:p>
        </w:tc>
      </w:tr>
      <w:tr w:rsidR="00ED6697" w:rsidRPr="00514DDE" w14:paraId="7643ADD2" w14:textId="77777777" w:rsidTr="00ED6697">
        <w:trPr>
          <w:trHeight w:val="247"/>
        </w:trPr>
        <w:tc>
          <w:tcPr>
            <w:tcW w:w="4242" w:type="dxa"/>
            <w:tcBorders>
              <w:top w:val="single" w:sz="4" w:space="0" w:color="auto"/>
              <w:left w:val="single" w:sz="4" w:space="0" w:color="auto"/>
              <w:bottom w:val="single" w:sz="4" w:space="0" w:color="auto"/>
              <w:right w:val="single" w:sz="4" w:space="0" w:color="auto"/>
            </w:tcBorders>
            <w:vAlign w:val="center"/>
            <w:hideMark/>
          </w:tcPr>
          <w:p w14:paraId="372EE224" w14:textId="77777777" w:rsidR="00ED6697" w:rsidRPr="00514DDE" w:rsidRDefault="00ED6697" w:rsidP="00D107D6">
            <w:pPr>
              <w:tabs>
                <w:tab w:val="left" w:pos="6040"/>
              </w:tabs>
              <w:rPr>
                <w:rFonts w:ascii="Arial" w:hAnsi="Arial" w:cs="Arial"/>
              </w:rPr>
            </w:pPr>
            <w:r w:rsidRPr="00514DDE">
              <w:rPr>
                <w:rFonts w:ascii="Arial" w:hAnsi="Arial" w:cs="Arial"/>
              </w:rPr>
              <w:t xml:space="preserve">APORTACIONES DEL GOBIERNO DEL ESTADO </w:t>
            </w:r>
          </w:p>
        </w:tc>
        <w:tc>
          <w:tcPr>
            <w:tcW w:w="2450" w:type="dxa"/>
            <w:tcBorders>
              <w:top w:val="single" w:sz="4" w:space="0" w:color="auto"/>
              <w:left w:val="single" w:sz="4" w:space="0" w:color="auto"/>
              <w:bottom w:val="single" w:sz="4" w:space="0" w:color="auto"/>
              <w:right w:val="single" w:sz="4" w:space="0" w:color="auto"/>
            </w:tcBorders>
            <w:vAlign w:val="center"/>
          </w:tcPr>
          <w:p w14:paraId="1CA65374" w14:textId="2658CEFB" w:rsidR="00ED6697" w:rsidRPr="00514DDE" w:rsidRDefault="00252EE4" w:rsidP="00B40CDB">
            <w:pPr>
              <w:tabs>
                <w:tab w:val="left" w:pos="6040"/>
              </w:tabs>
              <w:jc w:val="center"/>
              <w:rPr>
                <w:rFonts w:ascii="Arial" w:hAnsi="Arial" w:cs="Arial"/>
              </w:rPr>
            </w:pPr>
            <w:r>
              <w:rPr>
                <w:rFonts w:ascii="Arial" w:hAnsi="Arial" w:cs="Arial"/>
              </w:rPr>
              <w:t>11,564,816.09</w:t>
            </w:r>
          </w:p>
        </w:tc>
        <w:tc>
          <w:tcPr>
            <w:tcW w:w="2084" w:type="dxa"/>
            <w:tcBorders>
              <w:top w:val="single" w:sz="4" w:space="0" w:color="auto"/>
              <w:left w:val="single" w:sz="4" w:space="0" w:color="auto"/>
              <w:bottom w:val="single" w:sz="4" w:space="0" w:color="auto"/>
              <w:right w:val="single" w:sz="4" w:space="0" w:color="auto"/>
            </w:tcBorders>
            <w:vAlign w:val="center"/>
          </w:tcPr>
          <w:p w14:paraId="33DC417D" w14:textId="709D3A69" w:rsidR="00FA030E" w:rsidRPr="00514DDE" w:rsidRDefault="008C3739" w:rsidP="00FA030E">
            <w:pPr>
              <w:tabs>
                <w:tab w:val="left" w:pos="6040"/>
              </w:tabs>
              <w:jc w:val="center"/>
              <w:rPr>
                <w:rFonts w:ascii="Arial" w:hAnsi="Arial" w:cs="Arial"/>
              </w:rPr>
            </w:pPr>
            <w:r>
              <w:rPr>
                <w:rFonts w:ascii="Arial" w:hAnsi="Arial" w:cs="Arial"/>
              </w:rPr>
              <w:t>10,326,050.60</w:t>
            </w:r>
          </w:p>
        </w:tc>
      </w:tr>
    </w:tbl>
    <w:p w14:paraId="49D76405" w14:textId="77777777" w:rsidR="00B9774A" w:rsidRDefault="00B9774A" w:rsidP="00B9774A">
      <w:pPr>
        <w:spacing w:after="0" w:line="240" w:lineRule="auto"/>
        <w:jc w:val="both"/>
        <w:rPr>
          <w:rFonts w:ascii="Arial" w:hAnsi="Arial" w:cs="Arial"/>
          <w:b/>
        </w:rPr>
      </w:pPr>
    </w:p>
    <w:p w14:paraId="6724EBA1" w14:textId="77777777" w:rsidR="00B9774A" w:rsidRDefault="00B9774A" w:rsidP="00B9774A">
      <w:pPr>
        <w:spacing w:after="0" w:line="240" w:lineRule="auto"/>
        <w:jc w:val="both"/>
        <w:rPr>
          <w:rFonts w:ascii="Arial" w:hAnsi="Arial" w:cs="Arial"/>
          <w:b/>
        </w:rPr>
      </w:pPr>
    </w:p>
    <w:p w14:paraId="0E707B33" w14:textId="77777777" w:rsidR="00B9774A" w:rsidRDefault="00B9774A" w:rsidP="00B9774A">
      <w:pPr>
        <w:spacing w:after="0" w:line="240" w:lineRule="auto"/>
        <w:jc w:val="both"/>
        <w:rPr>
          <w:rFonts w:ascii="Arial" w:hAnsi="Arial" w:cs="Arial"/>
          <w:b/>
        </w:rPr>
      </w:pPr>
    </w:p>
    <w:p w14:paraId="0C3302BC"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14:paraId="1BFCAA69" w14:textId="77777777" w:rsidR="00B9774A" w:rsidRDefault="00B9774A" w:rsidP="00B9774A">
      <w:pPr>
        <w:spacing w:after="0" w:line="240" w:lineRule="auto"/>
        <w:jc w:val="both"/>
        <w:rPr>
          <w:rFonts w:ascii="Arial" w:hAnsi="Arial" w:cs="Arial"/>
        </w:rPr>
      </w:pPr>
    </w:p>
    <w:p w14:paraId="472235E4" w14:textId="77777777" w:rsidR="00B9774A" w:rsidRDefault="00B9774A" w:rsidP="00B9774A">
      <w:pPr>
        <w:spacing w:after="0" w:line="240" w:lineRule="auto"/>
        <w:jc w:val="both"/>
        <w:rPr>
          <w:rFonts w:ascii="Arial" w:hAnsi="Arial" w:cs="Arial"/>
        </w:rPr>
      </w:pPr>
      <w:r>
        <w:rPr>
          <w:rFonts w:ascii="Arial" w:hAnsi="Arial" w:cs="Arial"/>
        </w:rPr>
        <w:t>La proyección de los ingresos del COCYTIEG se realiza de manera anual.</w:t>
      </w:r>
    </w:p>
    <w:p w14:paraId="0E217FE2" w14:textId="77777777" w:rsidR="007D1E76" w:rsidRPr="00FE1E05" w:rsidRDefault="007D1E76" w:rsidP="007D1E76">
      <w:pPr>
        <w:spacing w:after="0" w:line="240" w:lineRule="auto"/>
        <w:jc w:val="both"/>
        <w:rPr>
          <w:rFonts w:ascii="Arial" w:hAnsi="Arial" w:cs="Arial"/>
        </w:rPr>
      </w:pPr>
    </w:p>
    <w:p w14:paraId="3633B81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792A7D5B" w14:textId="77777777" w:rsidR="007D1E76" w:rsidRPr="00FE1E05" w:rsidRDefault="007D1E76" w:rsidP="007D1E76">
      <w:pPr>
        <w:spacing w:after="0" w:line="240" w:lineRule="auto"/>
        <w:jc w:val="both"/>
        <w:rPr>
          <w:rFonts w:ascii="Arial" w:hAnsi="Arial" w:cs="Arial"/>
        </w:rPr>
      </w:pPr>
    </w:p>
    <w:p w14:paraId="7C121537" w14:textId="77777777" w:rsidR="00566EEE" w:rsidRPr="00FE1E05" w:rsidRDefault="00566EEE" w:rsidP="00566EEE">
      <w:pPr>
        <w:spacing w:after="0" w:line="240" w:lineRule="auto"/>
        <w:jc w:val="both"/>
        <w:rPr>
          <w:rFonts w:ascii="Arial" w:hAnsi="Arial" w:cs="Arial"/>
        </w:rPr>
      </w:pPr>
      <w:r>
        <w:rPr>
          <w:rFonts w:ascii="Arial" w:hAnsi="Arial" w:cs="Arial"/>
        </w:rPr>
        <w:t>*Esta nota no aplica al ente público.</w:t>
      </w:r>
    </w:p>
    <w:p w14:paraId="580F3D5E" w14:textId="77777777" w:rsidR="007D1E76" w:rsidRPr="00FE1E05" w:rsidRDefault="007D1E76" w:rsidP="007D1E76">
      <w:pPr>
        <w:spacing w:after="0" w:line="240" w:lineRule="auto"/>
        <w:jc w:val="both"/>
        <w:rPr>
          <w:rFonts w:ascii="Arial" w:hAnsi="Arial" w:cs="Arial"/>
        </w:rPr>
      </w:pPr>
    </w:p>
    <w:p w14:paraId="5BB22E3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14:paraId="5DA2EEFB" w14:textId="77777777" w:rsidR="007D1E76" w:rsidRPr="00FE1E05" w:rsidRDefault="007D1E76" w:rsidP="007D1E76">
      <w:pPr>
        <w:spacing w:after="0" w:line="240" w:lineRule="auto"/>
        <w:jc w:val="both"/>
        <w:rPr>
          <w:rFonts w:ascii="Arial" w:hAnsi="Arial" w:cs="Arial"/>
        </w:rPr>
      </w:pPr>
    </w:p>
    <w:p w14:paraId="2E65C0DA" w14:textId="77777777" w:rsidR="00566EEE" w:rsidRPr="00FE1E05" w:rsidRDefault="00566EEE" w:rsidP="00566EEE">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14:paraId="10A42917" w14:textId="77777777" w:rsidR="00566EEE" w:rsidRDefault="00566EEE" w:rsidP="00566EEE">
      <w:pPr>
        <w:spacing w:after="0" w:line="240" w:lineRule="auto"/>
        <w:jc w:val="both"/>
        <w:rPr>
          <w:rFonts w:ascii="Arial" w:hAnsi="Arial" w:cs="Arial"/>
        </w:rPr>
      </w:pPr>
    </w:p>
    <w:p w14:paraId="4EB695AC" w14:textId="1801ABAA" w:rsidR="007D1E76" w:rsidRDefault="00566EEE" w:rsidP="00566EEE">
      <w:pPr>
        <w:spacing w:after="0" w:line="240" w:lineRule="auto"/>
        <w:jc w:val="both"/>
        <w:rPr>
          <w:rFonts w:ascii="Arial" w:hAnsi="Arial" w:cs="Arial"/>
        </w:rPr>
      </w:pPr>
      <w:r>
        <w:rPr>
          <w:rFonts w:ascii="Arial" w:hAnsi="Arial" w:cs="Arial"/>
        </w:rPr>
        <w:t>*Esta nota no aplica al ente público</w:t>
      </w:r>
    </w:p>
    <w:p w14:paraId="13234485" w14:textId="77777777" w:rsidR="00566EEE" w:rsidRPr="00FE1E05" w:rsidRDefault="00566EEE" w:rsidP="00566EEE">
      <w:pPr>
        <w:spacing w:after="0" w:line="240" w:lineRule="auto"/>
        <w:jc w:val="both"/>
        <w:rPr>
          <w:rFonts w:ascii="Arial" w:hAnsi="Arial" w:cs="Arial"/>
        </w:rPr>
      </w:pPr>
    </w:p>
    <w:p w14:paraId="4D98D9C0"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14:paraId="7BE674A9" w14:textId="77777777" w:rsidR="007D1E76" w:rsidRPr="00FE1E05" w:rsidRDefault="007D1E76" w:rsidP="007D1E76">
      <w:pPr>
        <w:spacing w:after="0" w:line="240" w:lineRule="auto"/>
        <w:jc w:val="both"/>
        <w:rPr>
          <w:rFonts w:ascii="Arial" w:hAnsi="Arial" w:cs="Arial"/>
        </w:rPr>
      </w:pPr>
    </w:p>
    <w:p w14:paraId="475BE74C" w14:textId="77777777" w:rsidR="00566EEE" w:rsidRDefault="00566EEE" w:rsidP="00566EE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2BC52FCB" w14:textId="77777777" w:rsidR="00566EEE" w:rsidRDefault="00566EEE" w:rsidP="00566EEE">
      <w:pPr>
        <w:spacing w:after="0" w:line="240" w:lineRule="auto"/>
        <w:jc w:val="both"/>
        <w:rPr>
          <w:rFonts w:ascii="Arial" w:hAnsi="Arial" w:cs="Arial"/>
        </w:rPr>
      </w:pPr>
    </w:p>
    <w:p w14:paraId="46C748C6" w14:textId="77777777" w:rsidR="00566EEE" w:rsidRPr="002E7847" w:rsidRDefault="00566EEE" w:rsidP="00566EEE">
      <w:pPr>
        <w:spacing w:after="0" w:line="240" w:lineRule="exact"/>
        <w:jc w:val="both"/>
        <w:rPr>
          <w:rFonts w:ascii="Arial" w:eastAsia="Times New Roman" w:hAnsi="Arial"/>
          <w:szCs w:val="18"/>
          <w:lang w:val="es-ES" w:eastAsia="es-ES"/>
        </w:rPr>
      </w:pPr>
      <w:r w:rsidRPr="00514DDE">
        <w:rPr>
          <w:rFonts w:ascii="Arial" w:hAnsi="Arial" w:cs="Arial"/>
          <w:i/>
        </w:rPr>
        <w:t xml:space="preserve">El Consejo de Ciencia, Tecnología e Innovación del Estado de Guerrero </w:t>
      </w:r>
      <w:r w:rsidRPr="002E7847">
        <w:rPr>
          <w:rFonts w:ascii="Arial" w:eastAsia="Times New Roman" w:hAnsi="Arial"/>
          <w:szCs w:val="18"/>
          <w:lang w:val="es-ES" w:eastAsia="es-ES"/>
        </w:rPr>
        <w:t>cuenta con políticas que regulan los eventos que afectan económicamente al ente y que su uso contribuye al buen manejo de los recursos, las principales son las siguientes:</w:t>
      </w:r>
    </w:p>
    <w:p w14:paraId="663FBF73" w14:textId="77777777" w:rsidR="00566EEE" w:rsidRDefault="00566EEE" w:rsidP="00566EEE">
      <w:pPr>
        <w:spacing w:after="0"/>
        <w:jc w:val="both"/>
        <w:rPr>
          <w:rFonts w:ascii="Arial" w:hAnsi="Arial" w:cs="Arial"/>
          <w:i/>
        </w:rPr>
      </w:pPr>
    </w:p>
    <w:p w14:paraId="36A091B8" w14:textId="77777777" w:rsidR="00566EEE" w:rsidRPr="002E7847" w:rsidRDefault="00566EEE" w:rsidP="00566EEE">
      <w:pPr>
        <w:numPr>
          <w:ilvl w:val="0"/>
          <w:numId w:val="8"/>
        </w:numPr>
        <w:spacing w:after="0" w:line="240" w:lineRule="auto"/>
        <w:jc w:val="both"/>
        <w:rPr>
          <w:rFonts w:ascii="Arial" w:eastAsia="Times New Roman" w:hAnsi="Arial"/>
          <w:szCs w:val="18"/>
          <w:lang w:val="es-ES" w:eastAsia="es-ES"/>
        </w:rPr>
      </w:pPr>
      <w:r w:rsidRPr="002E7847">
        <w:rPr>
          <w:rFonts w:ascii="Arial" w:eastAsia="Times New Roman" w:hAnsi="Arial"/>
          <w:szCs w:val="18"/>
          <w:lang w:val="es-ES" w:eastAsia="es-ES"/>
        </w:rPr>
        <w:lastRenderedPageBreak/>
        <w:t xml:space="preserve">Los gastos deben ser estrictamente indispensables para el logro de los objetivos del </w:t>
      </w:r>
      <w:r>
        <w:rPr>
          <w:rFonts w:ascii="Arial" w:eastAsia="Times New Roman" w:hAnsi="Arial"/>
          <w:szCs w:val="18"/>
          <w:lang w:val="es-ES" w:eastAsia="es-ES"/>
        </w:rPr>
        <w:t>COCYTIEG</w:t>
      </w:r>
      <w:r w:rsidRPr="002E7847">
        <w:rPr>
          <w:rFonts w:ascii="Arial" w:eastAsia="Times New Roman" w:hAnsi="Arial"/>
          <w:szCs w:val="18"/>
          <w:lang w:val="es-ES" w:eastAsia="es-ES"/>
        </w:rPr>
        <w:t>.</w:t>
      </w:r>
    </w:p>
    <w:p w14:paraId="49030BBF" w14:textId="77777777" w:rsidR="00566EEE" w:rsidRDefault="00566EEE" w:rsidP="00566EEE">
      <w:pPr>
        <w:pStyle w:val="Default"/>
        <w:numPr>
          <w:ilvl w:val="0"/>
          <w:numId w:val="8"/>
        </w:numPr>
        <w:jc w:val="both"/>
        <w:rPr>
          <w:sz w:val="22"/>
          <w:szCs w:val="22"/>
        </w:rPr>
      </w:pPr>
      <w:r w:rsidRPr="004A4EB2">
        <w:rPr>
          <w:sz w:val="22"/>
          <w:szCs w:val="22"/>
        </w:rPr>
        <w:t>Únicamente serán autorizadas las solicitud</w:t>
      </w:r>
      <w:r>
        <w:rPr>
          <w:sz w:val="22"/>
          <w:szCs w:val="22"/>
        </w:rPr>
        <w:t xml:space="preserve">es de gastos que cuenten con la </w:t>
      </w:r>
      <w:r w:rsidRPr="004A4EB2">
        <w:rPr>
          <w:sz w:val="22"/>
          <w:szCs w:val="22"/>
        </w:rPr>
        <w:t xml:space="preserve">disponibilidad presupuestal, y en su caso, suficiencia financiera, en el fondo, partida y proyecto autorizado </w:t>
      </w:r>
    </w:p>
    <w:p w14:paraId="14E6784E" w14:textId="77777777" w:rsidR="00566EEE" w:rsidRDefault="00566EEE" w:rsidP="00566EEE">
      <w:pPr>
        <w:pStyle w:val="Default"/>
        <w:jc w:val="both"/>
      </w:pPr>
    </w:p>
    <w:p w14:paraId="68A1FA9C" w14:textId="77777777" w:rsidR="00566EEE" w:rsidRDefault="00566EEE" w:rsidP="00566EEE">
      <w:pPr>
        <w:pStyle w:val="Default"/>
        <w:numPr>
          <w:ilvl w:val="0"/>
          <w:numId w:val="8"/>
        </w:numPr>
        <w:jc w:val="both"/>
        <w:rPr>
          <w:sz w:val="22"/>
          <w:szCs w:val="22"/>
        </w:rPr>
      </w:pPr>
      <w:r>
        <w:rPr>
          <w:sz w:val="22"/>
          <w:szCs w:val="22"/>
        </w:rPr>
        <w:t xml:space="preserve">Elaborar por escrito la solicitud para autorización de gastos (Papeleta), ya sean para gastos a comprobar, pagos de bienes y/o servicios, así como de cualquier otro requerimiento solicitado a la Dirección General, anexando, cuadro de Afectación Presupuestal en el cual se indicará las partidas en las que ejercerá el gasto; dicho cuadro deberá estar firmado por el Director General Los gastos deben ser estrictamente indispensables para el logro de los objetivos del Consejo de Ciencia, Tecnología e Innovación del Estado de Guerrero </w:t>
      </w:r>
    </w:p>
    <w:p w14:paraId="29182E4E" w14:textId="77777777" w:rsidR="00566EEE" w:rsidRDefault="00566EEE" w:rsidP="00566EEE">
      <w:pPr>
        <w:pStyle w:val="Prrafodelista"/>
        <w:spacing w:line="240" w:lineRule="auto"/>
        <w:jc w:val="both"/>
        <w:rPr>
          <w:rFonts w:eastAsia="Times New Roman"/>
          <w:szCs w:val="18"/>
          <w:lang w:val="es-ES" w:eastAsia="es-ES"/>
        </w:rPr>
      </w:pPr>
    </w:p>
    <w:p w14:paraId="1FB534F0"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 xml:space="preserve">Todo comprobante fiscal deberá ser expedido a nombre de Consejo de Ciencia, Tecnología e Innovación del Estado de Guerrero, con el RFC: </w:t>
      </w:r>
      <w:r w:rsidRPr="004A4EB2">
        <w:rPr>
          <w:rFonts w:eastAsia="Times New Roman"/>
          <w:b/>
          <w:szCs w:val="18"/>
          <w:lang w:val="es-ES" w:eastAsia="es-ES"/>
        </w:rPr>
        <w:t>CCT990723TV2,</w:t>
      </w:r>
      <w:r w:rsidRPr="004A4EB2">
        <w:rPr>
          <w:rFonts w:eastAsia="Times New Roman"/>
          <w:szCs w:val="18"/>
          <w:lang w:val="es-ES" w:eastAsia="es-ES"/>
        </w:rPr>
        <w:t xml:space="preserve"> así como el Domicilio Fiscal: </w:t>
      </w:r>
      <w:r w:rsidRPr="004A4EB2">
        <w:rPr>
          <w:rFonts w:eastAsia="Times New Roman"/>
          <w:b/>
          <w:szCs w:val="18"/>
          <w:lang w:val="es-ES" w:eastAsia="es-ES"/>
        </w:rPr>
        <w:t>CALLE SIN NOMBRE MZA 02 LOTE 11, COL. CENTENARIO,</w:t>
      </w:r>
      <w:r w:rsidRPr="004A4EB2">
        <w:rPr>
          <w:rFonts w:eastAsia="Times New Roman"/>
          <w:szCs w:val="18"/>
          <w:lang w:val="es-ES" w:eastAsia="es-ES"/>
        </w:rPr>
        <w:t xml:space="preserve"> </w:t>
      </w:r>
      <w:r w:rsidRPr="004A4EB2">
        <w:rPr>
          <w:rFonts w:eastAsia="Times New Roman"/>
          <w:b/>
          <w:szCs w:val="18"/>
          <w:lang w:val="es-ES" w:eastAsia="es-ES"/>
        </w:rPr>
        <w:t>Chilpancingo de los Bravo, Guerrero</w:t>
      </w:r>
      <w:r w:rsidRPr="004A4EB2">
        <w:rPr>
          <w:rFonts w:eastAsia="Times New Roman"/>
          <w:szCs w:val="18"/>
          <w:lang w:val="es-ES" w:eastAsia="es-ES"/>
        </w:rPr>
        <w:t xml:space="preserve">, C.P. </w:t>
      </w:r>
      <w:r w:rsidRPr="004A4EB2">
        <w:rPr>
          <w:rFonts w:eastAsia="Times New Roman"/>
          <w:b/>
          <w:szCs w:val="18"/>
          <w:lang w:val="es-ES" w:eastAsia="es-ES"/>
        </w:rPr>
        <w:t>39090</w:t>
      </w:r>
      <w:r w:rsidRPr="004A4EB2">
        <w:rPr>
          <w:rFonts w:eastAsia="Times New Roman"/>
          <w:szCs w:val="18"/>
          <w:lang w:val="es-ES" w:eastAsia="es-ES"/>
        </w:rPr>
        <w:t xml:space="preserve"> y todos los demás datos sin alteraciones, tachaduras o enmendaduras; la omisión en alguno de estos requisitos, será motivo de devolución del documento.</w:t>
      </w:r>
    </w:p>
    <w:p w14:paraId="05BCA36C" w14:textId="77777777" w:rsidR="00566EEE" w:rsidRPr="004A4EB2" w:rsidRDefault="00566EEE" w:rsidP="00566EEE">
      <w:pPr>
        <w:pStyle w:val="Default"/>
        <w:jc w:val="both"/>
        <w:rPr>
          <w:sz w:val="22"/>
          <w:szCs w:val="22"/>
        </w:rPr>
      </w:pPr>
    </w:p>
    <w:p w14:paraId="30D61D9C"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La documentación comprobatoria deberá estar integrada en orden cronológico (en referencia a la fecha de realización del gasto), en ningún caso y sin excepción alguna, se aceptarán para pago, facturas de meses anteriores al del mes que se está comprobando.</w:t>
      </w:r>
    </w:p>
    <w:p w14:paraId="213AA611" w14:textId="77777777" w:rsidR="00566EEE" w:rsidRDefault="00566EEE" w:rsidP="00566EEE">
      <w:pPr>
        <w:pStyle w:val="Default"/>
        <w:jc w:val="both"/>
        <w:rPr>
          <w:sz w:val="22"/>
          <w:szCs w:val="22"/>
        </w:rPr>
      </w:pPr>
    </w:p>
    <w:p w14:paraId="62019D16" w14:textId="77777777" w:rsidR="00566EEE" w:rsidRPr="004A4EB2" w:rsidRDefault="00566EEE" w:rsidP="00566EEE">
      <w:pPr>
        <w:pStyle w:val="Default"/>
        <w:numPr>
          <w:ilvl w:val="0"/>
          <w:numId w:val="8"/>
        </w:numPr>
        <w:jc w:val="both"/>
        <w:rPr>
          <w:sz w:val="22"/>
          <w:szCs w:val="22"/>
        </w:rPr>
      </w:pPr>
      <w:r w:rsidRPr="004A4EB2">
        <w:rPr>
          <w:sz w:val="22"/>
          <w:szCs w:val="22"/>
        </w:rPr>
        <w:t xml:space="preserve">Por ningún motivo se aceptarán Notas de Venta y comprobantes fiscales que no sean digitales, ya que el SAT indica que todos los contribuyentes obligados deberán emitir facturas electrónicas en su versión de </w:t>
      </w:r>
      <w:r w:rsidRPr="004A4EB2">
        <w:rPr>
          <w:b/>
          <w:bCs/>
          <w:sz w:val="22"/>
          <w:szCs w:val="22"/>
        </w:rPr>
        <w:t>Comprobante Fiscal Digital por Internet</w:t>
      </w:r>
      <w:r w:rsidRPr="004A4EB2">
        <w:rPr>
          <w:sz w:val="22"/>
          <w:szCs w:val="22"/>
        </w:rPr>
        <w:t xml:space="preserve">; </w:t>
      </w:r>
      <w:r w:rsidRPr="004A4EB2">
        <w:rPr>
          <w:b/>
          <w:bCs/>
          <w:sz w:val="22"/>
          <w:szCs w:val="22"/>
        </w:rPr>
        <w:t xml:space="preserve">se deberá presentar en la comprobación de manera impresa y digital los archivos con formato </w:t>
      </w:r>
      <w:r w:rsidRPr="004A4EB2">
        <w:rPr>
          <w:b/>
          <w:bCs/>
          <w:sz w:val="20"/>
          <w:szCs w:val="20"/>
        </w:rPr>
        <w:t>.</w:t>
      </w:r>
      <w:r w:rsidRPr="004A4EB2">
        <w:rPr>
          <w:b/>
          <w:bCs/>
          <w:sz w:val="23"/>
          <w:szCs w:val="23"/>
        </w:rPr>
        <w:t>pdf. y xml</w:t>
      </w:r>
      <w:r w:rsidRPr="004A4EB2">
        <w:rPr>
          <w:b/>
          <w:bCs/>
          <w:sz w:val="20"/>
          <w:szCs w:val="20"/>
        </w:rPr>
        <w:t xml:space="preserve">. </w:t>
      </w:r>
    </w:p>
    <w:p w14:paraId="72F436B2" w14:textId="77777777" w:rsidR="00566EEE" w:rsidRDefault="00566EEE" w:rsidP="00566EEE">
      <w:pPr>
        <w:pStyle w:val="Default"/>
        <w:jc w:val="both"/>
      </w:pPr>
    </w:p>
    <w:p w14:paraId="1DE34579" w14:textId="77777777" w:rsidR="00566EEE" w:rsidRPr="004A4EB2" w:rsidRDefault="00566EEE" w:rsidP="00566EEE">
      <w:pPr>
        <w:pStyle w:val="Default"/>
        <w:numPr>
          <w:ilvl w:val="0"/>
          <w:numId w:val="8"/>
        </w:numPr>
        <w:jc w:val="both"/>
        <w:rPr>
          <w:sz w:val="22"/>
          <w:szCs w:val="22"/>
        </w:rPr>
      </w:pPr>
      <w:r>
        <w:rPr>
          <w:sz w:val="22"/>
          <w:szCs w:val="22"/>
        </w:rPr>
        <w:t xml:space="preserve">La documentación comprobatoria presentada deberá traer anexa, la </w:t>
      </w:r>
      <w:r>
        <w:rPr>
          <w:b/>
          <w:bCs/>
          <w:sz w:val="22"/>
          <w:szCs w:val="22"/>
        </w:rPr>
        <w:t xml:space="preserve">verificación del comprobante fiscal ante el SAT, </w:t>
      </w:r>
      <w:r>
        <w:rPr>
          <w:sz w:val="22"/>
          <w:szCs w:val="22"/>
        </w:rPr>
        <w:t xml:space="preserve">misma que deberá indicar como </w:t>
      </w:r>
      <w:r>
        <w:rPr>
          <w:b/>
          <w:bCs/>
          <w:sz w:val="22"/>
          <w:szCs w:val="22"/>
        </w:rPr>
        <w:t xml:space="preserve">vigente la factura turnada. </w:t>
      </w:r>
    </w:p>
    <w:p w14:paraId="32ED01B5" w14:textId="77777777" w:rsidR="00566EEE" w:rsidRDefault="00566EEE" w:rsidP="00566EEE">
      <w:pPr>
        <w:pStyle w:val="Default"/>
        <w:jc w:val="both"/>
        <w:rPr>
          <w:sz w:val="22"/>
          <w:szCs w:val="22"/>
        </w:rPr>
      </w:pPr>
    </w:p>
    <w:p w14:paraId="496752EC" w14:textId="462A505B" w:rsidR="00566EEE" w:rsidRDefault="00566EEE" w:rsidP="00566EEE">
      <w:pPr>
        <w:pStyle w:val="Default"/>
        <w:numPr>
          <w:ilvl w:val="0"/>
          <w:numId w:val="8"/>
        </w:numPr>
        <w:jc w:val="both"/>
        <w:rPr>
          <w:sz w:val="22"/>
          <w:szCs w:val="22"/>
        </w:rPr>
      </w:pPr>
      <w:r>
        <w:t xml:space="preserve">En apego a las </w:t>
      </w:r>
      <w:r w:rsidRPr="004A4EB2">
        <w:rPr>
          <w:sz w:val="22"/>
          <w:szCs w:val="22"/>
        </w:rPr>
        <w:t xml:space="preserve">Reglas Específicas del Registro y Valoración del Patrimonio emitidas por el Consejo Nacional de Armonización Contable (CONAC), los bienes muebles e intangibles que soliciten las diversas áreas del Consejo de Ciencia, Tecnología e Innovación del Estado de Guerrero a la </w:t>
      </w:r>
      <w:r w:rsidRPr="004A4EB2">
        <w:rPr>
          <w:b/>
          <w:bCs/>
          <w:sz w:val="22"/>
          <w:szCs w:val="22"/>
        </w:rPr>
        <w:t>Dirección General</w:t>
      </w:r>
      <w:r w:rsidRPr="004A4EB2">
        <w:rPr>
          <w:sz w:val="22"/>
          <w:szCs w:val="22"/>
        </w:rPr>
        <w:t xml:space="preserve">, en apego a sus necesidades de operación, serán considerados como </w:t>
      </w:r>
      <w:r w:rsidRPr="004A4EB2">
        <w:rPr>
          <w:b/>
          <w:bCs/>
          <w:sz w:val="22"/>
          <w:szCs w:val="22"/>
        </w:rPr>
        <w:t xml:space="preserve">activo fijo </w:t>
      </w:r>
      <w:r w:rsidRPr="004A4EB2">
        <w:rPr>
          <w:sz w:val="22"/>
          <w:szCs w:val="22"/>
        </w:rPr>
        <w:t xml:space="preserve">cuyo costo de adquisición sea </w:t>
      </w:r>
      <w:r w:rsidRPr="004A4EB2">
        <w:rPr>
          <w:b/>
          <w:bCs/>
          <w:sz w:val="22"/>
          <w:szCs w:val="22"/>
        </w:rPr>
        <w:t xml:space="preserve">mayor </w:t>
      </w:r>
      <w:r w:rsidRPr="004A4EB2">
        <w:rPr>
          <w:sz w:val="22"/>
          <w:szCs w:val="22"/>
        </w:rPr>
        <w:t xml:space="preserve">a 70 veces el valor diario de la Unidad de Medida y Actualización (UMA), el cual asciende a </w:t>
      </w:r>
      <w:r w:rsidRPr="004A4EB2">
        <w:rPr>
          <w:b/>
          <w:bCs/>
          <w:sz w:val="28"/>
          <w:szCs w:val="28"/>
        </w:rPr>
        <w:t xml:space="preserve">$ </w:t>
      </w:r>
      <w:r w:rsidR="00785AE5">
        <w:rPr>
          <w:b/>
          <w:bCs/>
          <w:sz w:val="28"/>
          <w:szCs w:val="28"/>
        </w:rPr>
        <w:t>7,919.80</w:t>
      </w:r>
      <w:r w:rsidRPr="004A4EB2">
        <w:rPr>
          <w:b/>
          <w:bCs/>
          <w:sz w:val="28"/>
          <w:szCs w:val="28"/>
        </w:rPr>
        <w:t xml:space="preserve">, </w:t>
      </w:r>
      <w:r w:rsidRPr="004A4EB2">
        <w:rPr>
          <w:sz w:val="22"/>
          <w:szCs w:val="22"/>
        </w:rPr>
        <w:t xml:space="preserve">de tener un costo inferior al mencionado, </w:t>
      </w:r>
      <w:r w:rsidRPr="004A4EB2">
        <w:rPr>
          <w:i/>
          <w:iCs/>
          <w:sz w:val="22"/>
          <w:szCs w:val="22"/>
        </w:rPr>
        <w:t xml:space="preserve">se considerarán directamente a partidas de gasto. </w:t>
      </w:r>
    </w:p>
    <w:p w14:paraId="1BE4FD3B" w14:textId="77777777" w:rsidR="00566EEE" w:rsidRDefault="00566EEE" w:rsidP="00566EEE">
      <w:pPr>
        <w:pStyle w:val="Prrafodelista"/>
        <w:spacing w:line="240" w:lineRule="auto"/>
      </w:pPr>
    </w:p>
    <w:p w14:paraId="3AD37D93" w14:textId="77777777" w:rsidR="00566EEE" w:rsidRDefault="00566EEE" w:rsidP="00566EEE">
      <w:pPr>
        <w:pStyle w:val="Default"/>
        <w:numPr>
          <w:ilvl w:val="0"/>
          <w:numId w:val="8"/>
        </w:numPr>
        <w:jc w:val="both"/>
        <w:rPr>
          <w:sz w:val="22"/>
          <w:szCs w:val="22"/>
        </w:rPr>
      </w:pPr>
      <w:r w:rsidRPr="004A4EB2">
        <w:rPr>
          <w:sz w:val="22"/>
          <w:szCs w:val="22"/>
        </w:rPr>
        <w:t xml:space="preserve">Referente a la entrega de la información relativa a gastos a comprobar y/o a gastos realizados se deberá integrar y entregar: </w:t>
      </w:r>
      <w:r w:rsidRPr="004A4EB2">
        <w:rPr>
          <w:b/>
          <w:bCs/>
          <w:sz w:val="22"/>
          <w:szCs w:val="22"/>
        </w:rPr>
        <w:t xml:space="preserve">Afectación presupuestal </w:t>
      </w:r>
      <w:r w:rsidRPr="004A4EB2">
        <w:rPr>
          <w:sz w:val="22"/>
          <w:szCs w:val="22"/>
        </w:rPr>
        <w:t>(relación impresa con la descripción y el importe acumulado de las partidas ejercidas y firmar de autorización del responsable del programa)</w:t>
      </w:r>
      <w:r w:rsidRPr="004A4EB2">
        <w:rPr>
          <w:b/>
          <w:bCs/>
          <w:sz w:val="22"/>
          <w:szCs w:val="22"/>
        </w:rPr>
        <w:t xml:space="preserve">, tabulador por partida </w:t>
      </w:r>
      <w:r w:rsidRPr="004A4EB2">
        <w:rPr>
          <w:sz w:val="22"/>
          <w:szCs w:val="22"/>
        </w:rPr>
        <w:t xml:space="preserve">(relación impresa de las facturas, fecha, folio e importe de las mismas, independientemente del tipo de recurso) las cuales deberán ser presentadas, ordenadas y agrupadas a un mismo concepto, conforme al clasificador por objeto del gasto, </w:t>
      </w:r>
      <w:r w:rsidRPr="004A4EB2">
        <w:rPr>
          <w:b/>
          <w:bCs/>
          <w:sz w:val="22"/>
          <w:szCs w:val="22"/>
        </w:rPr>
        <w:t xml:space="preserve">documentación comprobatoria </w:t>
      </w:r>
      <w:r w:rsidRPr="004A4EB2">
        <w:rPr>
          <w:sz w:val="22"/>
          <w:szCs w:val="22"/>
        </w:rPr>
        <w:t xml:space="preserve">(facturas de </w:t>
      </w:r>
      <w:r w:rsidRPr="004A4EB2">
        <w:rPr>
          <w:i/>
          <w:iCs/>
          <w:sz w:val="22"/>
          <w:szCs w:val="22"/>
        </w:rPr>
        <w:t>combustible, pasajes, peajes, etc.)</w:t>
      </w:r>
      <w:r w:rsidRPr="004A4EB2">
        <w:rPr>
          <w:b/>
          <w:bCs/>
          <w:sz w:val="22"/>
          <w:szCs w:val="22"/>
        </w:rPr>
        <w:t xml:space="preserve">, archivos XML y Verificación fiscal; </w:t>
      </w:r>
      <w:r w:rsidRPr="004A4EB2">
        <w:rPr>
          <w:sz w:val="22"/>
          <w:szCs w:val="22"/>
        </w:rPr>
        <w:t>en el apartado de Viáticos en el país deberá contener (</w:t>
      </w:r>
      <w:r w:rsidRPr="004A4EB2">
        <w:rPr>
          <w:b/>
          <w:bCs/>
          <w:sz w:val="22"/>
          <w:szCs w:val="22"/>
        </w:rPr>
        <w:t>Oficio de comisión, pliego de comisión, credencial de Elector del comisionado y el informe detallado de la comisión realizada.</w:t>
      </w:r>
      <w:r w:rsidRPr="004A4EB2">
        <w:rPr>
          <w:sz w:val="22"/>
          <w:szCs w:val="22"/>
        </w:rPr>
        <w:t xml:space="preserve">) Dicha documentación deberá corresponder al lugar y fecha en que se solicitó y realizó el gasto y/o la comisión. </w:t>
      </w:r>
    </w:p>
    <w:p w14:paraId="5E8552A2" w14:textId="77777777" w:rsidR="00566EEE" w:rsidRPr="004A4EB2" w:rsidRDefault="00566EEE" w:rsidP="00566EEE">
      <w:pPr>
        <w:pStyle w:val="Default"/>
        <w:jc w:val="both"/>
        <w:rPr>
          <w:sz w:val="22"/>
          <w:szCs w:val="22"/>
        </w:rPr>
      </w:pPr>
    </w:p>
    <w:p w14:paraId="3BBFEFB6" w14:textId="77777777" w:rsidR="00566EEE" w:rsidRDefault="00566EEE" w:rsidP="00566EEE">
      <w:pPr>
        <w:pStyle w:val="Default"/>
        <w:numPr>
          <w:ilvl w:val="0"/>
          <w:numId w:val="8"/>
        </w:numPr>
        <w:jc w:val="both"/>
        <w:rPr>
          <w:sz w:val="22"/>
          <w:szCs w:val="22"/>
        </w:rPr>
      </w:pPr>
      <w:r w:rsidRPr="004A4EB2">
        <w:rPr>
          <w:sz w:val="22"/>
          <w:szCs w:val="22"/>
        </w:rPr>
        <w:t xml:space="preserve">La documentación comprobatoria deberá de ser firmada por el Director General, Subdirector Administrativo, según sea el caso y personal responsable de conformidad de recibir algún bien o servicio. </w:t>
      </w:r>
    </w:p>
    <w:p w14:paraId="4D5BF14F" w14:textId="77777777" w:rsidR="00566EEE" w:rsidRDefault="00566EEE" w:rsidP="00566EEE">
      <w:pPr>
        <w:pStyle w:val="Prrafodelista"/>
        <w:spacing w:line="240" w:lineRule="auto"/>
      </w:pPr>
    </w:p>
    <w:p w14:paraId="5B453585" w14:textId="77777777" w:rsidR="00566EEE" w:rsidRDefault="00566EEE" w:rsidP="00566EEE">
      <w:pPr>
        <w:pStyle w:val="Default"/>
        <w:numPr>
          <w:ilvl w:val="0"/>
          <w:numId w:val="8"/>
        </w:numPr>
        <w:jc w:val="both"/>
        <w:rPr>
          <w:sz w:val="22"/>
          <w:szCs w:val="22"/>
        </w:rPr>
      </w:pPr>
      <w:r w:rsidRPr="004A4EB2">
        <w:rPr>
          <w:sz w:val="22"/>
          <w:szCs w:val="22"/>
        </w:rPr>
        <w:t xml:space="preserve">La comprobación de gastos deberá efectuarse en un </w:t>
      </w:r>
      <w:r w:rsidRPr="004A4EB2">
        <w:rPr>
          <w:b/>
          <w:bCs/>
          <w:sz w:val="22"/>
          <w:szCs w:val="22"/>
        </w:rPr>
        <w:t xml:space="preserve">plazo máximo de 3 días hábiles </w:t>
      </w:r>
      <w:r w:rsidRPr="004A4EB2">
        <w:rPr>
          <w:sz w:val="22"/>
          <w:szCs w:val="22"/>
        </w:rPr>
        <w:t xml:space="preserve">posteriores al último día y/o fecha en la que debió realizarse el gasto y/o en su caso, una vez concluida la comisión oficial, en las formas para comprobaciones establecidas, en caso contrario, se procederá a realizar el </w:t>
      </w:r>
      <w:r w:rsidRPr="004A4EB2">
        <w:rPr>
          <w:b/>
          <w:bCs/>
          <w:sz w:val="22"/>
          <w:szCs w:val="22"/>
        </w:rPr>
        <w:t xml:space="preserve">descuento vía nomina </w:t>
      </w:r>
      <w:r w:rsidRPr="004A4EB2">
        <w:rPr>
          <w:sz w:val="22"/>
          <w:szCs w:val="22"/>
        </w:rPr>
        <w:t xml:space="preserve">el importe de los recursos no comprobados en tiempo y forma y sin </w:t>
      </w:r>
      <w:r w:rsidRPr="004A4EB2">
        <w:rPr>
          <w:b/>
          <w:bCs/>
          <w:sz w:val="22"/>
          <w:szCs w:val="22"/>
        </w:rPr>
        <w:t xml:space="preserve">excepción alguna, </w:t>
      </w:r>
      <w:r w:rsidRPr="004A4EB2">
        <w:rPr>
          <w:sz w:val="22"/>
          <w:szCs w:val="22"/>
        </w:rPr>
        <w:t xml:space="preserve">independientemente de los procesos administrativos a que haya lugar. </w:t>
      </w:r>
    </w:p>
    <w:p w14:paraId="092316A5" w14:textId="77777777" w:rsidR="00566EEE" w:rsidRDefault="00566EEE" w:rsidP="00566EEE">
      <w:pPr>
        <w:pStyle w:val="Prrafodelista"/>
      </w:pPr>
    </w:p>
    <w:p w14:paraId="22287DED" w14:textId="77777777" w:rsidR="00566EEE" w:rsidRDefault="00566EEE" w:rsidP="00566EEE">
      <w:pPr>
        <w:pStyle w:val="Default"/>
        <w:numPr>
          <w:ilvl w:val="0"/>
          <w:numId w:val="8"/>
        </w:numPr>
        <w:jc w:val="both"/>
        <w:rPr>
          <w:sz w:val="22"/>
          <w:szCs w:val="22"/>
        </w:rPr>
      </w:pPr>
      <w:r w:rsidRPr="004A4EB2">
        <w:rPr>
          <w:sz w:val="22"/>
          <w:szCs w:val="22"/>
        </w:rPr>
        <w:t>Todos los gastos solicitados para pago a la Subdirección de Administración se deberán apegar estrictamente a los conceptos de erogación solicitados y autoriz</w:t>
      </w:r>
      <w:r>
        <w:rPr>
          <w:sz w:val="22"/>
          <w:szCs w:val="22"/>
        </w:rPr>
        <w:t>ados (partidas presupuestales).</w:t>
      </w:r>
    </w:p>
    <w:p w14:paraId="0673B99A" w14:textId="77777777" w:rsidR="00566EEE" w:rsidRDefault="00566EEE" w:rsidP="00566EEE">
      <w:pPr>
        <w:pStyle w:val="Prrafodelista"/>
      </w:pPr>
    </w:p>
    <w:p w14:paraId="20A40DE2" w14:textId="77777777" w:rsidR="00566EEE" w:rsidRPr="003870A8" w:rsidRDefault="00566EEE" w:rsidP="00566EEE">
      <w:pPr>
        <w:pStyle w:val="Default"/>
        <w:numPr>
          <w:ilvl w:val="0"/>
          <w:numId w:val="8"/>
        </w:numPr>
        <w:jc w:val="both"/>
        <w:rPr>
          <w:sz w:val="22"/>
          <w:szCs w:val="22"/>
        </w:rPr>
      </w:pPr>
      <w:r w:rsidRPr="003870A8">
        <w:t xml:space="preserve">Los gastos efectuados se apegarán al expediente técnico justificativo presentado por cada área a la Dirección de General, en relación al ejercicio de los recursos Estatales, Federales y Apoyos Extraordinarios IEPC. </w:t>
      </w:r>
    </w:p>
    <w:p w14:paraId="50B54EC6" w14:textId="77777777" w:rsidR="00566EEE" w:rsidRDefault="00566EEE" w:rsidP="00566EEE">
      <w:pPr>
        <w:pStyle w:val="Prrafodelista"/>
      </w:pPr>
    </w:p>
    <w:p w14:paraId="569BDA32" w14:textId="77777777" w:rsidR="00566EEE" w:rsidRPr="003870A8" w:rsidRDefault="00566EEE" w:rsidP="00566EEE">
      <w:pPr>
        <w:pStyle w:val="Default"/>
        <w:numPr>
          <w:ilvl w:val="0"/>
          <w:numId w:val="8"/>
        </w:numPr>
        <w:jc w:val="both"/>
        <w:rPr>
          <w:sz w:val="22"/>
          <w:szCs w:val="22"/>
        </w:rPr>
      </w:pPr>
      <w:r w:rsidRPr="003870A8">
        <w:t xml:space="preserve">El pago de viáticos se sujeta al siguiente tabulador por día, cuando la comisión asignada sea fuera del Municipio de Chilpancingo.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47"/>
        <w:gridCol w:w="2747"/>
        <w:gridCol w:w="2747"/>
      </w:tblGrid>
      <w:tr w:rsidR="00566EEE" w:rsidRPr="003870A8" w14:paraId="52ED52C8" w14:textId="77777777" w:rsidTr="00D107D6">
        <w:trPr>
          <w:trHeight w:val="103"/>
        </w:trPr>
        <w:tc>
          <w:tcPr>
            <w:tcW w:w="2747" w:type="dxa"/>
          </w:tcPr>
          <w:p w14:paraId="340E88F5"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Nombre del puesto </w:t>
            </w:r>
          </w:p>
        </w:tc>
        <w:tc>
          <w:tcPr>
            <w:tcW w:w="2747" w:type="dxa"/>
          </w:tcPr>
          <w:p w14:paraId="2CA8DBD9"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sin pernocta </w:t>
            </w:r>
          </w:p>
        </w:tc>
        <w:tc>
          <w:tcPr>
            <w:tcW w:w="2747" w:type="dxa"/>
          </w:tcPr>
          <w:p w14:paraId="6506DA30"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con pernocta </w:t>
            </w:r>
          </w:p>
        </w:tc>
      </w:tr>
      <w:tr w:rsidR="00566EEE" w:rsidRPr="003870A8" w14:paraId="2A5C5991" w14:textId="77777777" w:rsidTr="00D107D6">
        <w:trPr>
          <w:trHeight w:val="93"/>
        </w:trPr>
        <w:tc>
          <w:tcPr>
            <w:tcW w:w="2747" w:type="dxa"/>
          </w:tcPr>
          <w:p w14:paraId="758D9958"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 GENERAL </w:t>
            </w:r>
          </w:p>
        </w:tc>
        <w:tc>
          <w:tcPr>
            <w:tcW w:w="2747" w:type="dxa"/>
          </w:tcPr>
          <w:p w14:paraId="5440CB3D" w14:textId="4E896466"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1,1</w:t>
            </w:r>
            <w:r w:rsidRPr="003870A8">
              <w:rPr>
                <w:rFonts w:ascii="Arial" w:hAnsi="Arial" w:cs="Arial"/>
                <w:color w:val="000000"/>
                <w:sz w:val="20"/>
                <w:szCs w:val="20"/>
                <w:lang w:eastAsia="es-MX"/>
              </w:rPr>
              <w:t xml:space="preserve">01.00 </w:t>
            </w:r>
          </w:p>
        </w:tc>
        <w:tc>
          <w:tcPr>
            <w:tcW w:w="2747" w:type="dxa"/>
          </w:tcPr>
          <w:p w14:paraId="54C1D02E" w14:textId="73C7884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8</w:t>
            </w:r>
            <w:r w:rsidRPr="003870A8">
              <w:rPr>
                <w:rFonts w:ascii="Arial" w:hAnsi="Arial" w:cs="Arial"/>
                <w:color w:val="000000"/>
                <w:sz w:val="20"/>
                <w:szCs w:val="20"/>
                <w:lang w:eastAsia="es-MX"/>
              </w:rPr>
              <w:t xml:space="preserve">01.00 </w:t>
            </w:r>
          </w:p>
        </w:tc>
      </w:tr>
      <w:tr w:rsidR="00566EEE" w:rsidRPr="003870A8" w14:paraId="77C6D620" w14:textId="77777777" w:rsidTr="00D107D6">
        <w:trPr>
          <w:trHeight w:val="209"/>
        </w:trPr>
        <w:tc>
          <w:tcPr>
            <w:tcW w:w="2747" w:type="dxa"/>
          </w:tcPr>
          <w:p w14:paraId="33E4D5E2"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DIRECTORES DE ÁREA Y SUBDIRECTORES </w:t>
            </w:r>
          </w:p>
        </w:tc>
        <w:tc>
          <w:tcPr>
            <w:tcW w:w="2747" w:type="dxa"/>
          </w:tcPr>
          <w:p w14:paraId="6CEE2082" w14:textId="3B21CBB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90</w:t>
            </w:r>
            <w:r w:rsidRPr="003870A8">
              <w:rPr>
                <w:rFonts w:ascii="Arial" w:hAnsi="Arial" w:cs="Arial"/>
                <w:color w:val="000000"/>
                <w:sz w:val="20"/>
                <w:szCs w:val="20"/>
                <w:lang w:eastAsia="es-MX"/>
              </w:rPr>
              <w:t xml:space="preserve">1.00 </w:t>
            </w:r>
          </w:p>
        </w:tc>
        <w:tc>
          <w:tcPr>
            <w:tcW w:w="2747" w:type="dxa"/>
          </w:tcPr>
          <w:p w14:paraId="0661FA2A" w14:textId="1BB2ECF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60</w:t>
            </w:r>
            <w:r w:rsidRPr="003870A8">
              <w:rPr>
                <w:rFonts w:ascii="Arial" w:hAnsi="Arial" w:cs="Arial"/>
                <w:color w:val="000000"/>
                <w:sz w:val="20"/>
                <w:szCs w:val="20"/>
                <w:lang w:eastAsia="es-MX"/>
              </w:rPr>
              <w:t xml:space="preserve">1.00 </w:t>
            </w:r>
          </w:p>
        </w:tc>
      </w:tr>
      <w:tr w:rsidR="00566EEE" w:rsidRPr="003870A8" w14:paraId="36E9C288" w14:textId="77777777" w:rsidTr="00D107D6">
        <w:trPr>
          <w:trHeight w:val="93"/>
        </w:trPr>
        <w:tc>
          <w:tcPr>
            <w:tcW w:w="2747" w:type="dxa"/>
          </w:tcPr>
          <w:p w14:paraId="221184A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JEFES DE DEPARTAMENTO </w:t>
            </w:r>
          </w:p>
        </w:tc>
        <w:tc>
          <w:tcPr>
            <w:tcW w:w="2747" w:type="dxa"/>
          </w:tcPr>
          <w:p w14:paraId="151B04C4" w14:textId="26D6707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7</w:t>
            </w:r>
            <w:r w:rsidRPr="003870A8">
              <w:rPr>
                <w:rFonts w:ascii="Arial" w:hAnsi="Arial" w:cs="Arial"/>
                <w:color w:val="000000"/>
                <w:sz w:val="20"/>
                <w:szCs w:val="20"/>
                <w:lang w:eastAsia="es-MX"/>
              </w:rPr>
              <w:t xml:space="preserve">41.00 </w:t>
            </w:r>
          </w:p>
        </w:tc>
        <w:tc>
          <w:tcPr>
            <w:tcW w:w="2747" w:type="dxa"/>
          </w:tcPr>
          <w:p w14:paraId="48927D9D" w14:textId="379852A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3</w:t>
            </w:r>
            <w:r w:rsidRPr="003870A8">
              <w:rPr>
                <w:rFonts w:ascii="Arial" w:hAnsi="Arial" w:cs="Arial"/>
                <w:color w:val="000000"/>
                <w:sz w:val="20"/>
                <w:szCs w:val="20"/>
                <w:lang w:eastAsia="es-MX"/>
              </w:rPr>
              <w:t xml:space="preserve">41.00 </w:t>
            </w:r>
          </w:p>
        </w:tc>
      </w:tr>
      <w:tr w:rsidR="00566EEE" w:rsidRPr="003870A8" w14:paraId="27D8CC6A" w14:textId="77777777" w:rsidTr="00D107D6">
        <w:trPr>
          <w:trHeight w:val="93"/>
        </w:trPr>
        <w:tc>
          <w:tcPr>
            <w:tcW w:w="2747" w:type="dxa"/>
          </w:tcPr>
          <w:p w14:paraId="40D8B4B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PERSONAL OPERATIVO </w:t>
            </w:r>
          </w:p>
        </w:tc>
        <w:tc>
          <w:tcPr>
            <w:tcW w:w="2747" w:type="dxa"/>
          </w:tcPr>
          <w:p w14:paraId="5499E477" w14:textId="76E20A9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541</w:t>
            </w:r>
            <w:r w:rsidRPr="003870A8">
              <w:rPr>
                <w:rFonts w:ascii="Arial" w:hAnsi="Arial" w:cs="Arial"/>
                <w:color w:val="000000"/>
                <w:sz w:val="20"/>
                <w:szCs w:val="20"/>
                <w:lang w:eastAsia="es-MX"/>
              </w:rPr>
              <w:t xml:space="preserve">.00 </w:t>
            </w:r>
          </w:p>
        </w:tc>
        <w:tc>
          <w:tcPr>
            <w:tcW w:w="2747" w:type="dxa"/>
          </w:tcPr>
          <w:p w14:paraId="2EDE791B" w14:textId="63ABA31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1,041</w:t>
            </w:r>
            <w:r w:rsidRPr="003870A8">
              <w:rPr>
                <w:rFonts w:ascii="Arial" w:hAnsi="Arial" w:cs="Arial"/>
                <w:color w:val="000000"/>
                <w:sz w:val="20"/>
                <w:szCs w:val="20"/>
                <w:lang w:eastAsia="es-MX"/>
              </w:rPr>
              <w:t xml:space="preserve">.00 </w:t>
            </w:r>
          </w:p>
        </w:tc>
      </w:tr>
    </w:tbl>
    <w:p w14:paraId="4326BC8C" w14:textId="77777777" w:rsidR="00566EEE" w:rsidRDefault="00566EEE" w:rsidP="00566EEE">
      <w:pPr>
        <w:autoSpaceDE w:val="0"/>
        <w:autoSpaceDN w:val="0"/>
        <w:adjustRightInd w:val="0"/>
        <w:spacing w:after="0" w:line="240" w:lineRule="auto"/>
        <w:rPr>
          <w:rFonts w:ascii="Arial" w:hAnsi="Arial" w:cs="Arial"/>
          <w:i/>
        </w:rPr>
      </w:pPr>
    </w:p>
    <w:p w14:paraId="401C2FFC" w14:textId="77777777" w:rsidR="00566EEE" w:rsidRPr="00FE1E05" w:rsidRDefault="00566EEE" w:rsidP="00566EEE">
      <w:pPr>
        <w:spacing w:after="0" w:line="240" w:lineRule="auto"/>
        <w:jc w:val="both"/>
        <w:rPr>
          <w:rFonts w:ascii="Arial" w:hAnsi="Arial" w:cs="Arial"/>
        </w:rPr>
      </w:pPr>
      <w:r w:rsidRPr="003870A8">
        <w:t xml:space="preserve">Para el </w:t>
      </w:r>
      <w:r w:rsidRPr="003870A8">
        <w:rPr>
          <w:b/>
          <w:bCs/>
        </w:rPr>
        <w:t xml:space="preserve">pago de viáticos </w:t>
      </w:r>
      <w:r w:rsidRPr="003870A8">
        <w:t>será necesario el oficio de comisión, pliego de comisión y credencial de elector, documentos que deberán estar firmados por el Director General que autorice la comisión, Jefe de área respectiva y el comisionado, todo en original, así como anexar el cuadro de Afectación Presupuestal en el cual se deberá considerar los demás gastos que se requirieran en su caso; dicho cuadro deberá estar firmado por el responsable del correspondiente presupuesto.</w:t>
      </w:r>
    </w:p>
    <w:p w14:paraId="1469AA52" w14:textId="77777777" w:rsidR="00566EEE" w:rsidRDefault="00566EEE" w:rsidP="00566EEE">
      <w:pPr>
        <w:spacing w:after="0" w:line="240" w:lineRule="auto"/>
        <w:jc w:val="both"/>
        <w:rPr>
          <w:rFonts w:ascii="Arial" w:hAnsi="Arial" w:cs="Arial"/>
          <w:b/>
        </w:rPr>
      </w:pPr>
    </w:p>
    <w:p w14:paraId="34B7C21D" w14:textId="77777777" w:rsidR="00566EEE" w:rsidRDefault="00566EEE" w:rsidP="00566EE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089EA077" w14:textId="77777777" w:rsidR="00566EEE" w:rsidRPr="00514DDE" w:rsidRDefault="00566EEE" w:rsidP="00566EEE">
      <w:pPr>
        <w:spacing w:after="0"/>
        <w:jc w:val="both"/>
        <w:rPr>
          <w:rFonts w:ascii="Arial" w:hAnsi="Arial" w:cs="Arial"/>
          <w:i/>
        </w:rPr>
      </w:pPr>
      <w:r w:rsidRPr="00514DDE">
        <w:rPr>
          <w:rFonts w:ascii="Arial" w:hAnsi="Arial" w:cs="Arial"/>
          <w:i/>
        </w:rPr>
        <w:t xml:space="preserve">El sistema contable se encuentra armonizado y actualizado de acuerdo al esquema de contabilidad Gubernamental. </w:t>
      </w:r>
    </w:p>
    <w:p w14:paraId="487EA51C" w14:textId="77777777" w:rsidR="00566EEE" w:rsidRDefault="00566EEE" w:rsidP="00566EEE">
      <w:pPr>
        <w:spacing w:after="80" w:line="240" w:lineRule="auto"/>
        <w:jc w:val="both"/>
        <w:rPr>
          <w:rFonts w:ascii="Arial" w:eastAsia="Times New Roman" w:hAnsi="Arial" w:cs="Arial"/>
          <w:szCs w:val="18"/>
          <w:lang w:val="es-ES" w:eastAsia="es-ES"/>
        </w:rPr>
      </w:pPr>
    </w:p>
    <w:p w14:paraId="3D90FFA2"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 xml:space="preserve">Para el registro, control y seguimiento presupuestal, financiero y contable, el </w:t>
      </w:r>
      <w:r>
        <w:rPr>
          <w:rFonts w:ascii="Arial" w:eastAsia="Times New Roman" w:hAnsi="Arial" w:cs="Arial"/>
          <w:szCs w:val="18"/>
          <w:lang w:val="es-ES" w:eastAsia="es-ES"/>
        </w:rPr>
        <w:t>COCYTIEG</w:t>
      </w:r>
      <w:r w:rsidRPr="002B4945">
        <w:rPr>
          <w:rFonts w:ascii="Arial" w:eastAsia="Times New Roman" w:hAnsi="Arial" w:cs="Arial"/>
          <w:szCs w:val="18"/>
          <w:lang w:val="es-ES" w:eastAsia="es-ES"/>
        </w:rPr>
        <w:t xml:space="preserve"> cuenta con un sistema denominado “</w:t>
      </w:r>
      <w:r>
        <w:rPr>
          <w:rFonts w:ascii="Arial" w:eastAsia="Times New Roman" w:hAnsi="Arial" w:cs="Arial"/>
          <w:szCs w:val="18"/>
          <w:lang w:val="es-ES" w:eastAsia="es-ES"/>
        </w:rPr>
        <w:t>SAGNET”</w:t>
      </w:r>
      <w:r w:rsidRPr="002B4945">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7EABC93B"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1F53E568"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70947BC1"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0B5C8511"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77698AA7"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26F932B0" w14:textId="77777777" w:rsidR="00566EEE" w:rsidRPr="002B4945"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Consecuentemente, esta información contribuye al análi</w:t>
      </w:r>
      <w:r>
        <w:rPr>
          <w:rFonts w:ascii="Arial" w:eastAsia="Times New Roman" w:hAnsi="Arial" w:cs="Arial"/>
          <w:szCs w:val="18"/>
          <w:lang w:val="es-ES" w:eastAsia="es-ES"/>
        </w:rPr>
        <w:t xml:space="preserve">sis más preciso de la situación </w:t>
      </w:r>
      <w:r w:rsidRPr="002B4945">
        <w:rPr>
          <w:rFonts w:ascii="Arial" w:eastAsia="Times New Roman" w:hAnsi="Arial" w:cs="Arial"/>
          <w:szCs w:val="18"/>
          <w:lang w:val="es-ES" w:eastAsia="es-ES"/>
        </w:rPr>
        <w:t>financiera, grados y fuentes de riesgo.</w:t>
      </w:r>
    </w:p>
    <w:p w14:paraId="1E119063" w14:textId="5804B335" w:rsidR="007D1E76" w:rsidRPr="00566EEE" w:rsidRDefault="007D1E76" w:rsidP="007D1E76">
      <w:pPr>
        <w:spacing w:after="0" w:line="240" w:lineRule="auto"/>
        <w:jc w:val="both"/>
        <w:rPr>
          <w:rFonts w:ascii="Arial" w:hAnsi="Arial" w:cs="Arial"/>
          <w:lang w:val="es-ES"/>
        </w:rPr>
      </w:pPr>
    </w:p>
    <w:p w14:paraId="22DCDF70" w14:textId="77777777" w:rsidR="00BD6AA2" w:rsidRDefault="00BD6AA2" w:rsidP="007D1E76">
      <w:pPr>
        <w:spacing w:after="0" w:line="240" w:lineRule="auto"/>
        <w:jc w:val="both"/>
        <w:rPr>
          <w:rFonts w:ascii="Arial" w:hAnsi="Arial" w:cs="Arial"/>
        </w:rPr>
      </w:pPr>
    </w:p>
    <w:p w14:paraId="0E748B61" w14:textId="77777777" w:rsidR="00BD6AA2" w:rsidRPr="00FE1E05" w:rsidRDefault="00BD6AA2" w:rsidP="007D1E76">
      <w:pPr>
        <w:spacing w:after="0" w:line="240" w:lineRule="auto"/>
        <w:jc w:val="both"/>
        <w:rPr>
          <w:rFonts w:ascii="Arial" w:hAnsi="Arial" w:cs="Arial"/>
        </w:rPr>
      </w:pPr>
    </w:p>
    <w:p w14:paraId="2813CADA" w14:textId="77777777"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14:paraId="1A59D308" w14:textId="77777777" w:rsidR="007D1E76" w:rsidRPr="00FE1E05" w:rsidRDefault="007D1E76" w:rsidP="007D1E76">
      <w:pPr>
        <w:spacing w:after="0" w:line="240" w:lineRule="auto"/>
        <w:jc w:val="both"/>
        <w:rPr>
          <w:rFonts w:ascii="Arial" w:hAnsi="Arial" w:cs="Arial"/>
        </w:rPr>
      </w:pPr>
    </w:p>
    <w:p w14:paraId="3C6746EF" w14:textId="7AC3215D" w:rsidR="00566EEE" w:rsidRPr="00514DDE" w:rsidRDefault="00566EEE" w:rsidP="00D16D45">
      <w:pPr>
        <w:spacing w:after="0"/>
        <w:ind w:firstLine="288"/>
        <w:jc w:val="both"/>
        <w:rPr>
          <w:rFonts w:ascii="Arial" w:eastAsia="Times New Roman" w:hAnsi="Arial" w:cs="Arial"/>
          <w:lang w:eastAsia="es-ES"/>
        </w:rPr>
      </w:pPr>
      <w:r w:rsidRPr="00514DDE">
        <w:rPr>
          <w:rFonts w:ascii="Arial" w:eastAsia="Times New Roman" w:hAnsi="Arial" w:cs="Arial"/>
          <w:lang w:eastAsia="es-ES"/>
        </w:rPr>
        <w:t xml:space="preserve">El Consejo de Ciencia, Tecnología e Innovación del Estado de Guerrero con el fin de brindar apoyo a toda la población divide las diversas actividades que prestan en diferentes segmentos, que a continuación se presentan, así como el Presupuestos correspondiente al </w:t>
      </w:r>
      <w:r w:rsidR="008C3739">
        <w:rPr>
          <w:rFonts w:ascii="Arial" w:hAnsi="Arial" w:cs="Arial"/>
        </w:rPr>
        <w:t>30 de septiembre de 2025</w:t>
      </w:r>
      <w:r w:rsidRPr="00514DDE">
        <w:rPr>
          <w:rFonts w:ascii="Arial" w:eastAsia="Times New Roman" w:hAnsi="Arial" w:cs="Arial"/>
          <w:lang w:eastAsia="es-ES"/>
        </w:rPr>
        <w:t>:</w:t>
      </w:r>
    </w:p>
    <w:p w14:paraId="611917D6" w14:textId="77777777" w:rsidR="00566EEE" w:rsidRPr="00514DDE" w:rsidRDefault="00566EEE" w:rsidP="00566EEE">
      <w:pPr>
        <w:spacing w:after="0"/>
        <w:jc w:val="both"/>
        <w:rPr>
          <w:rFonts w:ascii="Arial" w:eastAsia="Times New Roman" w:hAnsi="Arial" w:cs="Arial"/>
          <w:color w:val="FF0000"/>
          <w:lang w:eastAsia="es-ES"/>
        </w:rPr>
      </w:pPr>
    </w:p>
    <w:tbl>
      <w:tblPr>
        <w:tblW w:w="8359" w:type="dxa"/>
        <w:tblCellMar>
          <w:left w:w="70" w:type="dxa"/>
          <w:right w:w="70" w:type="dxa"/>
        </w:tblCellMar>
        <w:tblLook w:val="04A0" w:firstRow="1" w:lastRow="0" w:firstColumn="1" w:lastColumn="0" w:noHBand="0" w:noVBand="1"/>
      </w:tblPr>
      <w:tblGrid>
        <w:gridCol w:w="5067"/>
        <w:gridCol w:w="3292"/>
      </w:tblGrid>
      <w:tr w:rsidR="00566EEE" w:rsidRPr="00514DDE" w14:paraId="7EC614B0" w14:textId="77777777" w:rsidTr="00D107D6">
        <w:trPr>
          <w:trHeight w:val="300"/>
        </w:trPr>
        <w:tc>
          <w:tcPr>
            <w:tcW w:w="5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64DB" w14:textId="77777777" w:rsidR="00566EEE" w:rsidRPr="00514DDE" w:rsidRDefault="00566EEE" w:rsidP="00D107D6">
            <w:pPr>
              <w:spacing w:after="0"/>
              <w:jc w:val="center"/>
              <w:rPr>
                <w:rFonts w:ascii="Arial" w:eastAsia="Times New Roman" w:hAnsi="Arial" w:cs="Arial"/>
                <w:b/>
                <w:color w:val="000000"/>
                <w:lang w:eastAsia="es-MX"/>
              </w:rPr>
            </w:pPr>
            <w:r w:rsidRPr="00514DDE">
              <w:rPr>
                <w:rFonts w:ascii="Arial" w:eastAsia="Times New Roman" w:hAnsi="Arial" w:cs="Arial"/>
                <w:b/>
                <w:color w:val="000000"/>
                <w:lang w:eastAsia="es-MX"/>
              </w:rPr>
              <w:t>CONCEPTO</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158DDF8E" w14:textId="77777777" w:rsidR="00566EEE" w:rsidRPr="00514DDE" w:rsidRDefault="00566EEE" w:rsidP="00D107D6">
            <w:pPr>
              <w:spacing w:after="0"/>
              <w:rPr>
                <w:rFonts w:ascii="Arial" w:eastAsia="Times New Roman" w:hAnsi="Arial" w:cs="Arial"/>
                <w:b/>
                <w:color w:val="000000"/>
                <w:lang w:eastAsia="es-MX"/>
              </w:rPr>
            </w:pPr>
            <w:r w:rsidRPr="00514DDE">
              <w:rPr>
                <w:rFonts w:ascii="Arial" w:eastAsia="Times New Roman" w:hAnsi="Arial" w:cs="Arial"/>
                <w:b/>
                <w:color w:val="000000"/>
                <w:lang w:eastAsia="es-MX"/>
              </w:rPr>
              <w:t xml:space="preserve">PRESUPUESTO DE EGRESOS AUTORIZADO </w:t>
            </w:r>
          </w:p>
        </w:tc>
      </w:tr>
      <w:tr w:rsidR="00566EEE" w:rsidRPr="00514DDE" w14:paraId="09BE4F27" w14:textId="77777777" w:rsidTr="00D107D6">
        <w:trPr>
          <w:trHeight w:val="300"/>
        </w:trPr>
        <w:tc>
          <w:tcPr>
            <w:tcW w:w="5067" w:type="dxa"/>
            <w:tcBorders>
              <w:top w:val="nil"/>
              <w:left w:val="single" w:sz="4" w:space="0" w:color="auto"/>
              <w:bottom w:val="single" w:sz="4" w:space="0" w:color="auto"/>
              <w:right w:val="single" w:sz="4" w:space="0" w:color="auto"/>
            </w:tcBorders>
            <w:shd w:val="clear" w:color="auto" w:fill="auto"/>
            <w:noWrap/>
            <w:vAlign w:val="bottom"/>
            <w:hideMark/>
          </w:tcPr>
          <w:p w14:paraId="1014966E" w14:textId="77777777" w:rsidR="00566EEE" w:rsidRPr="00514DDE" w:rsidRDefault="00566EEE" w:rsidP="00D107D6">
            <w:pPr>
              <w:spacing w:after="0"/>
              <w:rPr>
                <w:rFonts w:ascii="Arial" w:eastAsia="Times New Roman" w:hAnsi="Arial" w:cs="Arial"/>
                <w:color w:val="000000"/>
                <w:lang w:eastAsia="es-MX"/>
              </w:rPr>
            </w:pPr>
            <w:r w:rsidRPr="00514DDE">
              <w:rPr>
                <w:rFonts w:ascii="Arial" w:eastAsia="Times New Roman" w:hAnsi="Arial" w:cs="Arial"/>
                <w:color w:val="000000"/>
                <w:lang w:eastAsia="es-MX"/>
              </w:rPr>
              <w:t>PROMOCIÓN Y FOMENTO DE LA CIENCIA Y TECNOLOGIA</w:t>
            </w:r>
          </w:p>
        </w:tc>
        <w:tc>
          <w:tcPr>
            <w:tcW w:w="3292" w:type="dxa"/>
            <w:tcBorders>
              <w:top w:val="nil"/>
              <w:left w:val="nil"/>
              <w:bottom w:val="single" w:sz="4" w:space="0" w:color="auto"/>
              <w:right w:val="single" w:sz="4" w:space="0" w:color="auto"/>
            </w:tcBorders>
            <w:shd w:val="clear" w:color="auto" w:fill="auto"/>
            <w:noWrap/>
            <w:vAlign w:val="bottom"/>
            <w:hideMark/>
          </w:tcPr>
          <w:p w14:paraId="00DBC26C" w14:textId="280EB6B3" w:rsidR="00566EEE" w:rsidRPr="00514DDE" w:rsidRDefault="00252EE4" w:rsidP="00B93A4A">
            <w:pPr>
              <w:spacing w:after="0"/>
              <w:jc w:val="center"/>
              <w:rPr>
                <w:rFonts w:ascii="Arial" w:eastAsia="Times New Roman" w:hAnsi="Arial" w:cs="Arial"/>
                <w:color w:val="000000"/>
                <w:lang w:eastAsia="es-MX"/>
              </w:rPr>
            </w:pPr>
            <w:r>
              <w:rPr>
                <w:rFonts w:ascii="Arial" w:hAnsi="Arial" w:cs="Arial"/>
              </w:rPr>
              <w:t>11,564,816.09</w:t>
            </w:r>
          </w:p>
        </w:tc>
      </w:tr>
    </w:tbl>
    <w:p w14:paraId="238E0387" w14:textId="77777777" w:rsidR="007D1E76" w:rsidRPr="00FE1E05" w:rsidRDefault="007D1E76" w:rsidP="007D1E76">
      <w:pPr>
        <w:spacing w:after="0" w:line="240" w:lineRule="auto"/>
        <w:jc w:val="both"/>
        <w:rPr>
          <w:rFonts w:ascii="Arial" w:hAnsi="Arial" w:cs="Arial"/>
        </w:rPr>
      </w:pPr>
    </w:p>
    <w:p w14:paraId="174BCBBD" w14:textId="77777777" w:rsidR="009F5D96" w:rsidRDefault="009F5D96" w:rsidP="007D1E76">
      <w:pPr>
        <w:spacing w:after="0" w:line="240" w:lineRule="auto"/>
        <w:jc w:val="both"/>
        <w:rPr>
          <w:rFonts w:ascii="Arial" w:hAnsi="Arial" w:cs="Arial"/>
          <w:b/>
        </w:rPr>
      </w:pPr>
    </w:p>
    <w:p w14:paraId="51D3E08F" w14:textId="77777777" w:rsidR="009F5D96" w:rsidRDefault="009F5D96" w:rsidP="007D1E76">
      <w:pPr>
        <w:spacing w:after="0" w:line="240" w:lineRule="auto"/>
        <w:jc w:val="both"/>
        <w:rPr>
          <w:rFonts w:ascii="Arial" w:hAnsi="Arial" w:cs="Arial"/>
          <w:b/>
        </w:rPr>
      </w:pPr>
    </w:p>
    <w:p w14:paraId="485AB20E" w14:textId="77777777" w:rsidR="009F5D96" w:rsidRDefault="009F5D96" w:rsidP="007D1E76">
      <w:pPr>
        <w:spacing w:after="0" w:line="240" w:lineRule="auto"/>
        <w:jc w:val="both"/>
        <w:rPr>
          <w:rFonts w:ascii="Arial" w:hAnsi="Arial" w:cs="Arial"/>
          <w:b/>
        </w:rPr>
      </w:pPr>
    </w:p>
    <w:p w14:paraId="5A6D9056" w14:textId="77777777" w:rsidR="009F5D96" w:rsidRDefault="009F5D96" w:rsidP="007D1E76">
      <w:pPr>
        <w:spacing w:after="0" w:line="240" w:lineRule="auto"/>
        <w:jc w:val="both"/>
        <w:rPr>
          <w:rFonts w:ascii="Arial" w:hAnsi="Arial" w:cs="Arial"/>
          <w:b/>
        </w:rPr>
      </w:pPr>
    </w:p>
    <w:p w14:paraId="3847177F" w14:textId="77777777" w:rsidR="009F5D96" w:rsidRDefault="009F5D96" w:rsidP="007D1E76">
      <w:pPr>
        <w:spacing w:after="0" w:line="240" w:lineRule="auto"/>
        <w:jc w:val="both"/>
        <w:rPr>
          <w:rFonts w:ascii="Arial" w:hAnsi="Arial" w:cs="Arial"/>
          <w:b/>
        </w:rPr>
      </w:pPr>
    </w:p>
    <w:p w14:paraId="1A5D3E54" w14:textId="77777777" w:rsidR="009F5D96" w:rsidRDefault="009F5D96" w:rsidP="007D1E76">
      <w:pPr>
        <w:spacing w:after="0" w:line="240" w:lineRule="auto"/>
        <w:jc w:val="both"/>
        <w:rPr>
          <w:rFonts w:ascii="Arial" w:hAnsi="Arial" w:cs="Arial"/>
          <w:b/>
        </w:rPr>
      </w:pPr>
    </w:p>
    <w:p w14:paraId="1A2A24B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14:paraId="5DCE5B30" w14:textId="77777777" w:rsidR="007D1E76" w:rsidRPr="00FE1E05" w:rsidRDefault="007D1E76" w:rsidP="007D1E76">
      <w:pPr>
        <w:spacing w:after="0" w:line="240" w:lineRule="auto"/>
        <w:jc w:val="both"/>
        <w:rPr>
          <w:rFonts w:ascii="Arial" w:hAnsi="Arial" w:cs="Arial"/>
        </w:rPr>
      </w:pPr>
    </w:p>
    <w:p w14:paraId="3B33059C" w14:textId="10AE721F" w:rsidR="00566EEE" w:rsidRDefault="00566EEE" w:rsidP="000B3CA3">
      <w:pPr>
        <w:spacing w:after="86"/>
        <w:jc w:val="both"/>
        <w:rPr>
          <w:rFonts w:ascii="Arial" w:eastAsia="Times New Roman" w:hAnsi="Arial" w:cs="Arial"/>
          <w:lang w:val="es-ES" w:eastAsia="es-ES"/>
        </w:rPr>
      </w:pPr>
      <w:r w:rsidRPr="00514DDE">
        <w:rPr>
          <w:rFonts w:ascii="Arial" w:eastAsia="Times New Roman" w:hAnsi="Arial" w:cs="Arial"/>
          <w:lang w:val="es-ES" w:eastAsia="es-ES"/>
        </w:rPr>
        <w:t>El Consejo de Ciencia, Tecnología e Innovación del Estado de Guerrero, no realizó ningún tipo de afectación contable posterior al cierre de operaciones c</w:t>
      </w:r>
      <w:r w:rsidR="00F147AE">
        <w:rPr>
          <w:rFonts w:ascii="Arial" w:eastAsia="Times New Roman" w:hAnsi="Arial" w:cs="Arial"/>
          <w:lang w:val="es-ES" w:eastAsia="es-ES"/>
        </w:rPr>
        <w:t>orrespondiente al periodo enero</w:t>
      </w:r>
      <w:r w:rsidR="00FE4481">
        <w:rPr>
          <w:rFonts w:ascii="Arial" w:eastAsia="Times New Roman" w:hAnsi="Arial" w:cs="Arial"/>
          <w:lang w:val="es-ES" w:eastAsia="es-ES"/>
        </w:rPr>
        <w:t>-</w:t>
      </w:r>
      <w:r w:rsidR="008C3739">
        <w:rPr>
          <w:rFonts w:ascii="Arial" w:eastAsia="Times New Roman" w:hAnsi="Arial" w:cs="Arial"/>
          <w:lang w:val="es-ES" w:eastAsia="es-ES"/>
        </w:rPr>
        <w:t>septiembre</w:t>
      </w:r>
      <w:r w:rsidR="00696FD2">
        <w:rPr>
          <w:rFonts w:ascii="Arial" w:eastAsia="Times New Roman" w:hAnsi="Arial" w:cs="Arial"/>
          <w:lang w:val="es-ES" w:eastAsia="es-ES"/>
        </w:rPr>
        <w:t xml:space="preserve"> </w:t>
      </w:r>
      <w:r w:rsidR="00F147AE">
        <w:rPr>
          <w:rFonts w:ascii="Arial" w:eastAsia="Times New Roman" w:hAnsi="Arial" w:cs="Arial"/>
          <w:lang w:val="es-ES" w:eastAsia="es-ES"/>
        </w:rPr>
        <w:t>202</w:t>
      </w:r>
      <w:r w:rsidR="000B3CA3">
        <w:rPr>
          <w:rFonts w:ascii="Arial" w:eastAsia="Times New Roman" w:hAnsi="Arial" w:cs="Arial"/>
          <w:lang w:val="es-ES" w:eastAsia="es-ES"/>
        </w:rPr>
        <w:t>5</w:t>
      </w:r>
      <w:r w:rsidRPr="00514DDE">
        <w:rPr>
          <w:rFonts w:ascii="Arial" w:eastAsia="Times New Roman" w:hAnsi="Arial" w:cs="Arial"/>
          <w:lang w:val="es-ES" w:eastAsia="es-ES"/>
        </w:rPr>
        <w:t>.</w:t>
      </w:r>
    </w:p>
    <w:p w14:paraId="508D25D1" w14:textId="61523FBC" w:rsidR="007D1E76" w:rsidRPr="00FE1E05" w:rsidRDefault="007D1E76" w:rsidP="007D1E76">
      <w:pPr>
        <w:spacing w:after="0" w:line="240" w:lineRule="auto"/>
        <w:jc w:val="both"/>
        <w:rPr>
          <w:rFonts w:ascii="Arial" w:hAnsi="Arial" w:cs="Arial"/>
        </w:rPr>
      </w:pPr>
    </w:p>
    <w:p w14:paraId="51F0938C" w14:textId="77777777"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14:paraId="15594CC9" w14:textId="77777777" w:rsidR="007D1E76" w:rsidRPr="00FE1E05" w:rsidRDefault="007D1E76" w:rsidP="007D1E76">
      <w:pPr>
        <w:spacing w:after="0" w:line="240" w:lineRule="auto"/>
        <w:jc w:val="both"/>
        <w:rPr>
          <w:rFonts w:ascii="Arial" w:hAnsi="Arial" w:cs="Arial"/>
        </w:rPr>
      </w:pPr>
    </w:p>
    <w:p w14:paraId="2915454F" w14:textId="77777777" w:rsidR="00566EEE" w:rsidRPr="00514DDE" w:rsidRDefault="00566EEE" w:rsidP="00566EEE">
      <w:pPr>
        <w:spacing w:after="0"/>
        <w:jc w:val="both"/>
        <w:rPr>
          <w:rFonts w:ascii="Arial" w:eastAsia="Times New Roman" w:hAnsi="Arial" w:cs="Arial"/>
          <w:lang w:val="es-ES" w:eastAsia="es-ES"/>
        </w:rPr>
      </w:pPr>
      <w:r w:rsidRPr="00514DDE">
        <w:rPr>
          <w:rFonts w:ascii="Arial" w:eastAsia="Times New Roman" w:hAnsi="Arial" w:cs="Arial"/>
          <w:lang w:val="es-ES" w:eastAsia="es-ES"/>
        </w:rPr>
        <w:t>Se manifiesta bajo protesta de decir verdad que no existen partes relacionadas en las operaciones de esta Institución, que pudiera ejercer influencia significativa sobre la toma de decisiones financieras y operativas.</w:t>
      </w:r>
    </w:p>
    <w:p w14:paraId="3A3AE27D" w14:textId="32A618E1" w:rsidR="007D1E76" w:rsidRPr="00566EEE" w:rsidRDefault="007D1E76" w:rsidP="007D1E76">
      <w:pPr>
        <w:spacing w:after="0" w:line="240" w:lineRule="auto"/>
        <w:jc w:val="both"/>
        <w:rPr>
          <w:rFonts w:ascii="Arial" w:hAnsi="Arial" w:cs="Arial"/>
          <w:lang w:val="es-ES"/>
        </w:rPr>
      </w:pPr>
    </w:p>
    <w:p w14:paraId="000FAC55" w14:textId="77777777" w:rsidR="007D1E76" w:rsidRPr="00FE1E05" w:rsidRDefault="007D1E76" w:rsidP="007D1E76">
      <w:pPr>
        <w:spacing w:after="0" w:line="240" w:lineRule="auto"/>
        <w:jc w:val="both"/>
        <w:rPr>
          <w:rFonts w:ascii="Arial" w:hAnsi="Arial" w:cs="Arial"/>
        </w:rPr>
      </w:pPr>
    </w:p>
    <w:p w14:paraId="7452E0F6"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14:paraId="2A8D4464" w14:textId="77777777" w:rsidR="007D1E76" w:rsidRPr="00FE1E05" w:rsidRDefault="007D1E76" w:rsidP="007D1E76">
      <w:pPr>
        <w:spacing w:after="0" w:line="240" w:lineRule="auto"/>
        <w:jc w:val="both"/>
        <w:rPr>
          <w:rFonts w:ascii="Arial" w:hAnsi="Arial" w:cs="Arial"/>
        </w:rPr>
      </w:pPr>
    </w:p>
    <w:p w14:paraId="7FECDD59" w14:textId="77777777" w:rsidR="00566EEE" w:rsidRDefault="00566EEE" w:rsidP="00566EEE">
      <w:pPr>
        <w:spacing w:after="0" w:line="240" w:lineRule="auto"/>
        <w:jc w:val="both"/>
        <w:rPr>
          <w:rFonts w:ascii="Arial" w:hAnsi="Arial" w:cs="Arial"/>
        </w:rPr>
      </w:pPr>
      <w:r>
        <w:rPr>
          <w:rFonts w:ascii="Arial" w:hAnsi="Arial" w:cs="Arial"/>
        </w:rPr>
        <w:t>Bajo protesta de decir verdad declaramos que l</w:t>
      </w:r>
      <w:r w:rsidRPr="00FE1E05">
        <w:rPr>
          <w:rFonts w:ascii="Arial" w:hAnsi="Arial" w:cs="Arial"/>
        </w:rPr>
        <w:t xml:space="preserve">os Estados Financieros </w:t>
      </w:r>
      <w:r>
        <w:rPr>
          <w:rFonts w:ascii="Arial" w:hAnsi="Arial" w:cs="Arial"/>
        </w:rPr>
        <w:t xml:space="preserve">y sus notas, son razonablemente correctos y son responsabilidad del emisor”. </w:t>
      </w:r>
    </w:p>
    <w:p w14:paraId="08857DBC" w14:textId="5A5746FE" w:rsidR="007D1E76" w:rsidRDefault="007D1E76" w:rsidP="007D1E76">
      <w:pPr>
        <w:spacing w:after="0" w:line="240" w:lineRule="auto"/>
        <w:jc w:val="both"/>
        <w:rPr>
          <w:rFonts w:ascii="Arial" w:hAnsi="Arial" w:cs="Arial"/>
        </w:rPr>
      </w:pPr>
    </w:p>
    <w:p w14:paraId="614B5ACF" w14:textId="47B00FDA" w:rsidR="00566EEE" w:rsidRDefault="00566EEE" w:rsidP="007D1E76">
      <w:pPr>
        <w:spacing w:after="0" w:line="240" w:lineRule="auto"/>
        <w:jc w:val="both"/>
        <w:rPr>
          <w:rFonts w:ascii="Arial" w:hAnsi="Arial" w:cs="Arial"/>
        </w:rPr>
      </w:pPr>
    </w:p>
    <w:p w14:paraId="2A9408B5" w14:textId="246693A4" w:rsidR="00566EEE" w:rsidRDefault="00107F8F" w:rsidP="007D1E76">
      <w:pPr>
        <w:spacing w:after="0" w:line="240" w:lineRule="auto"/>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4EE81DBC" wp14:editId="0E3AC4D6">
                <wp:simplePos x="0" y="0"/>
                <wp:positionH relativeFrom="margin">
                  <wp:posOffset>3167380</wp:posOffset>
                </wp:positionH>
                <wp:positionV relativeFrom="paragraph">
                  <wp:posOffset>160019</wp:posOffset>
                </wp:positionV>
                <wp:extent cx="2476500" cy="1476375"/>
                <wp:effectExtent l="0" t="0" r="0" b="9525"/>
                <wp:wrapNone/>
                <wp:docPr id="11" name="Text Box 9">
                  <a:extLst xmlns:a="http://schemas.openxmlformats.org/drawingml/2006/main">
                    <a:ext uri="{FF2B5EF4-FFF2-40B4-BE49-F238E27FC236}">
                      <a16:creationId xmlns:a16="http://schemas.microsoft.com/office/drawing/2014/main" id="{DD0C6F2C-63E6-4926-B65C-F1C8A3DF1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76375"/>
                        </a:xfrm>
                        <a:prstGeom prst="rect">
                          <a:avLst/>
                        </a:prstGeom>
                        <a:noFill/>
                        <a:ln w="9525">
                          <a:noFill/>
                          <a:miter lim="800000"/>
                          <a:headEnd/>
                          <a:tailEnd/>
                        </a:ln>
                      </wps:spPr>
                      <wps:txbx>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4EE81DBC" id="_x0000_t202" coordsize="21600,21600" o:spt="202" path="m,l,21600r21600,l21600,xe">
                <v:stroke joinstyle="miter"/>
                <v:path gradientshapeok="t" o:connecttype="rect"/>
              </v:shapetype>
              <v:shape id="Text Box 9" o:spid="_x0000_s1026" type="#_x0000_t202" style="position:absolute;left:0;text-align:left;margin-left:249.4pt;margin-top:12.6pt;width:195pt;height:116.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" filled="f" stroked="f">
                <v:textbox inset="2.16pt,1.8pt,2.16pt,0">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57216" behindDoc="0" locked="0" layoutInCell="1" allowOverlap="1" wp14:anchorId="589E79F3" wp14:editId="1FDDDF2D">
                <wp:simplePos x="0" y="0"/>
                <wp:positionH relativeFrom="margin">
                  <wp:posOffset>605155</wp:posOffset>
                </wp:positionH>
                <wp:positionV relativeFrom="paragraph">
                  <wp:posOffset>160020</wp:posOffset>
                </wp:positionV>
                <wp:extent cx="2143125" cy="1533525"/>
                <wp:effectExtent l="0" t="0" r="9525" b="9525"/>
                <wp:wrapNone/>
                <wp:docPr id="10" name="Text Box 9">
                  <a:extLst xmlns:a="http://schemas.openxmlformats.org/drawingml/2006/main">
                    <a:ext uri="{FF2B5EF4-FFF2-40B4-BE49-F238E27FC236}">
                      <a16:creationId xmlns:a16="http://schemas.microsoft.com/office/drawing/2014/main" id="{8C5A7AA9-ABE5-4077-8801-33A9E9EE7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533525"/>
                        </a:xfrm>
                        <a:prstGeom prst="rect">
                          <a:avLst/>
                        </a:prstGeom>
                        <a:noFill/>
                        <a:ln w="9525">
                          <a:noFill/>
                          <a:miter lim="800000"/>
                          <a:headEnd/>
                          <a:tailEnd/>
                        </a:ln>
                      </wps:spPr>
                      <wps:txbx>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r>
                              <w:rPr>
                                <w:rFonts w:ascii="Arial" w:hAnsi="Arial" w:cs="Arial"/>
                                <w:b/>
                                <w:bCs/>
                                <w:color w:val="000000"/>
                                <w:sz w:val="18"/>
                                <w:szCs w:val="18"/>
                              </w:rPr>
                              <w:t>Subdirector de Administración</w:t>
                            </w:r>
                          </w:p>
                          <w:p w14:paraId="42EAF762" w14:textId="77777777" w:rsidR="00566EEE" w:rsidRDefault="00566EEE" w:rsidP="00566EEE">
                            <w:pPr>
                              <w:bidi/>
                              <w:jc w:val="center"/>
                              <w:rPr>
                                <w:rFonts w:ascii="Arial" w:hAnsi="Arial" w:cs="Arial"/>
                                <w:b/>
                                <w:bCs/>
                                <w:color w:val="000000"/>
                                <w:sz w:val="18"/>
                                <w:szCs w:val="18"/>
                              </w:rPr>
                            </w:pPr>
                          </w:p>
                        </w:txbxContent>
                      </wps:txbx>
                      <wps:bodyPr vertOverflow="clip" wrap="square" lIns="27432" tIns="22860" rIns="27432"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89E79F3" id="_x0000_s1027" type="#_x0000_t202" style="position:absolute;left:0;text-align:left;margin-left:47.65pt;margin-top:12.6pt;width:168.75pt;height:12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" filled="f" stroked="f">
                <v:textbox inset="2.16pt,1.8pt,2.16pt,0">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r>
                        <w:rPr>
                          <w:rFonts w:ascii="Arial" w:hAnsi="Arial" w:cs="Arial"/>
                          <w:b/>
                          <w:bCs/>
                          <w:color w:val="000000"/>
                          <w:sz w:val="18"/>
                          <w:szCs w:val="18"/>
                        </w:rPr>
                        <w:t>Subdirector de Administración</w:t>
                      </w:r>
                    </w:p>
                    <w:p w14:paraId="42EAF762" w14:textId="77777777" w:rsidR="00566EEE" w:rsidRDefault="00566EEE" w:rsidP="00566EEE">
                      <w:pPr>
                        <w:bidi/>
                        <w:jc w:val="center"/>
                        <w:rPr>
                          <w:rFonts w:ascii="Arial" w:hAnsi="Arial" w:cs="Arial"/>
                          <w:b/>
                          <w:bCs/>
                          <w:color w:val="000000"/>
                          <w:sz w:val="18"/>
                          <w:szCs w:val="18"/>
                        </w:rPr>
                      </w:pPr>
                    </w:p>
                  </w:txbxContent>
                </v:textbox>
                <w10:wrap anchorx="margin"/>
              </v:shape>
            </w:pict>
          </mc:Fallback>
        </mc:AlternateContent>
      </w:r>
    </w:p>
    <w:p w14:paraId="5CC6191C" w14:textId="21095C48" w:rsidR="001D765A" w:rsidRPr="001D765A" w:rsidRDefault="001D765A" w:rsidP="001D765A">
      <w:pPr>
        <w:spacing w:after="0" w:line="240" w:lineRule="auto"/>
        <w:jc w:val="both"/>
        <w:rPr>
          <w:rFonts w:ascii="Arial" w:hAnsi="Arial" w:cs="Arial"/>
        </w:rPr>
      </w:pPr>
    </w:p>
    <w:p w14:paraId="6D7818A8" w14:textId="7F9DF970" w:rsidR="001D765A" w:rsidRPr="001D765A" w:rsidRDefault="001D765A" w:rsidP="001D765A">
      <w:pPr>
        <w:spacing w:after="0" w:line="240" w:lineRule="auto"/>
        <w:jc w:val="both"/>
        <w:rPr>
          <w:rFonts w:ascii="Arial" w:hAnsi="Arial" w:cs="Arial"/>
        </w:rPr>
      </w:pPr>
    </w:p>
    <w:p w14:paraId="180932A9" w14:textId="4F243ED0" w:rsidR="00566EEE" w:rsidRPr="00FE1E05" w:rsidRDefault="00566EEE" w:rsidP="007D1E76">
      <w:pPr>
        <w:spacing w:after="0" w:line="240" w:lineRule="auto"/>
        <w:jc w:val="both"/>
        <w:rPr>
          <w:rFonts w:ascii="Arial" w:hAnsi="Arial" w:cs="Arial"/>
        </w:rPr>
      </w:pPr>
    </w:p>
    <w:sectPr w:rsidR="00566EEE" w:rsidRPr="00FE1E05" w:rsidSect="007D1E76">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1ACD" w14:textId="77777777" w:rsidR="00142A79" w:rsidRDefault="00142A79" w:rsidP="00E00323">
      <w:pPr>
        <w:spacing w:after="0" w:line="240" w:lineRule="auto"/>
      </w:pPr>
      <w:r>
        <w:separator/>
      </w:r>
    </w:p>
  </w:endnote>
  <w:endnote w:type="continuationSeparator" w:id="0">
    <w:p w14:paraId="1B54A972" w14:textId="77777777" w:rsidR="00142A79" w:rsidRDefault="00142A7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6B76" w14:textId="77777777" w:rsidR="0073478D" w:rsidRDefault="007347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8F9" w14:textId="77777777" w:rsidR="00274998" w:rsidRDefault="00274998">
    <w:pPr>
      <w:pStyle w:val="Piedepgina"/>
      <w:jc w:val="right"/>
    </w:pPr>
    <w:r>
      <w:fldChar w:fldCharType="begin"/>
    </w:r>
    <w:r>
      <w:instrText>PAGE   \* MERGEFORMAT</w:instrText>
    </w:r>
    <w:r>
      <w:fldChar w:fldCharType="separate"/>
    </w:r>
    <w:r w:rsidR="00B93A4A" w:rsidRPr="00B93A4A">
      <w:rPr>
        <w:noProof/>
        <w:lang w:val="es-ES"/>
      </w:rPr>
      <w:t>7</w:t>
    </w:r>
    <w:r>
      <w:fldChar w:fldCharType="end"/>
    </w:r>
  </w:p>
  <w:p w14:paraId="2F87CF1E" w14:textId="77777777" w:rsidR="00274998" w:rsidRDefault="002749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E60B" w14:textId="77777777" w:rsidR="0073478D" w:rsidRDefault="00734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5C91" w14:textId="77777777" w:rsidR="00142A79" w:rsidRDefault="00142A79" w:rsidP="00E00323">
      <w:pPr>
        <w:spacing w:after="0" w:line="240" w:lineRule="auto"/>
      </w:pPr>
      <w:r>
        <w:separator/>
      </w:r>
    </w:p>
  </w:footnote>
  <w:footnote w:type="continuationSeparator" w:id="0">
    <w:p w14:paraId="41C70336" w14:textId="77777777" w:rsidR="00142A79" w:rsidRDefault="00142A7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C746" w14:textId="77777777" w:rsidR="0073478D" w:rsidRDefault="007347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B4B8" w14:textId="720F4B39" w:rsidR="00154BA3" w:rsidRPr="00C9217D" w:rsidRDefault="00651409" w:rsidP="00154BA3">
    <w:pPr>
      <w:pStyle w:val="Encabezado"/>
      <w:jc w:val="center"/>
      <w:rPr>
        <w:sz w:val="24"/>
      </w:rPr>
    </w:pPr>
    <w:r>
      <w:rPr>
        <w:sz w:val="24"/>
      </w:rPr>
      <w:t>Consejo de Ciencia, Tecnología e Innovación del Estado de Guerrero</w:t>
    </w:r>
  </w:p>
  <w:p w14:paraId="7DCAF5C5" w14:textId="5814599B" w:rsidR="00FE1E05" w:rsidRPr="00C9217D" w:rsidRDefault="00F47516" w:rsidP="00154BA3">
    <w:pPr>
      <w:pStyle w:val="Encabezado"/>
      <w:jc w:val="center"/>
      <w:rPr>
        <w:sz w:val="24"/>
      </w:rPr>
    </w:pPr>
    <w:r>
      <w:rPr>
        <w:sz w:val="24"/>
      </w:rPr>
      <w:t>Informe del</w:t>
    </w:r>
    <w:r w:rsidR="00651409">
      <w:rPr>
        <w:sz w:val="24"/>
      </w:rPr>
      <w:t xml:space="preserve"> 01 </w:t>
    </w:r>
    <w:r w:rsidR="00677EFC">
      <w:rPr>
        <w:sz w:val="24"/>
      </w:rPr>
      <w:t xml:space="preserve">de </w:t>
    </w:r>
    <w:r w:rsidR="00651409">
      <w:rPr>
        <w:sz w:val="24"/>
      </w:rPr>
      <w:t>enero al</w:t>
    </w:r>
    <w:r w:rsidR="00677EFC">
      <w:rPr>
        <w:sz w:val="24"/>
      </w:rPr>
      <w:t xml:space="preserve"> </w:t>
    </w:r>
    <w:r w:rsidR="00D47A73">
      <w:rPr>
        <w:sz w:val="24"/>
      </w:rPr>
      <w:t>3</w:t>
    </w:r>
    <w:r w:rsidR="00693071">
      <w:rPr>
        <w:sz w:val="24"/>
      </w:rPr>
      <w:t>0</w:t>
    </w:r>
    <w:r w:rsidR="00D47A73">
      <w:rPr>
        <w:sz w:val="24"/>
      </w:rPr>
      <w:t xml:space="preserve"> de </w:t>
    </w:r>
    <w:r w:rsidR="0073478D">
      <w:rPr>
        <w:sz w:val="24"/>
      </w:rPr>
      <w:t>septiembre</w:t>
    </w:r>
    <w:r w:rsidR="00DF679F">
      <w:rPr>
        <w:sz w:val="24"/>
      </w:rPr>
      <w:t xml:space="preserve"> </w:t>
    </w:r>
    <w:r w:rsidR="00ED6697">
      <w:rPr>
        <w:sz w:val="24"/>
      </w:rPr>
      <w:t>de</w:t>
    </w:r>
    <w:r w:rsidR="00696FD2">
      <w:rPr>
        <w:sz w:val="24"/>
      </w:rPr>
      <w:t>l</w:t>
    </w:r>
    <w:r w:rsidR="00ED6697">
      <w:rPr>
        <w:sz w:val="24"/>
      </w:rPr>
      <w:t xml:space="preserve"> 202</w:t>
    </w:r>
    <w:r w:rsidR="000B3CA3">
      <w:rPr>
        <w:sz w:val="24"/>
      </w:rPr>
      <w:t>5</w:t>
    </w:r>
    <w:r w:rsidR="00107F8F">
      <w:rPr>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372" w14:textId="77777777" w:rsidR="0073478D" w:rsidRDefault="007347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40B"/>
    <w:multiLevelType w:val="hybridMultilevel"/>
    <w:tmpl w:val="A74A5D08"/>
    <w:lvl w:ilvl="0" w:tplc="3A36AB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D13E3"/>
    <w:multiLevelType w:val="hybridMultilevel"/>
    <w:tmpl w:val="D83895FA"/>
    <w:lvl w:ilvl="0" w:tplc="F468CDF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F97A4E"/>
    <w:multiLevelType w:val="hybridMultilevel"/>
    <w:tmpl w:val="90963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447381"/>
    <w:multiLevelType w:val="hybridMultilevel"/>
    <w:tmpl w:val="90383446"/>
    <w:lvl w:ilvl="0" w:tplc="080A000F">
      <w:start w:val="1"/>
      <w:numFmt w:val="decimal"/>
      <w:lvlText w:val="%1."/>
      <w:lvlJc w:val="left"/>
      <w:pPr>
        <w:ind w:left="720" w:hanging="360"/>
      </w:pPr>
      <w:rPr>
        <w:rFonts w:hint="default"/>
      </w:rPr>
    </w:lvl>
    <w:lvl w:ilvl="1" w:tplc="F8C0889E">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7F3E"/>
    <w:rsid w:val="00092822"/>
    <w:rsid w:val="000A473B"/>
    <w:rsid w:val="000B3CA3"/>
    <w:rsid w:val="000B7810"/>
    <w:rsid w:val="000D6041"/>
    <w:rsid w:val="00103BC4"/>
    <w:rsid w:val="00107F8F"/>
    <w:rsid w:val="001244E6"/>
    <w:rsid w:val="001351E0"/>
    <w:rsid w:val="00142A79"/>
    <w:rsid w:val="0014693D"/>
    <w:rsid w:val="00152C1F"/>
    <w:rsid w:val="00154BA3"/>
    <w:rsid w:val="00184216"/>
    <w:rsid w:val="001845CD"/>
    <w:rsid w:val="00193965"/>
    <w:rsid w:val="001A0766"/>
    <w:rsid w:val="001A2EA3"/>
    <w:rsid w:val="001C0096"/>
    <w:rsid w:val="001C75F2"/>
    <w:rsid w:val="001D2063"/>
    <w:rsid w:val="001D756C"/>
    <w:rsid w:val="001D765A"/>
    <w:rsid w:val="001D7EA3"/>
    <w:rsid w:val="0022187C"/>
    <w:rsid w:val="00252EE4"/>
    <w:rsid w:val="0026353E"/>
    <w:rsid w:val="00270803"/>
    <w:rsid w:val="002715BC"/>
    <w:rsid w:val="00274998"/>
    <w:rsid w:val="0027605A"/>
    <w:rsid w:val="002A6EFA"/>
    <w:rsid w:val="002A6F33"/>
    <w:rsid w:val="00310665"/>
    <w:rsid w:val="00314BD7"/>
    <w:rsid w:val="00362497"/>
    <w:rsid w:val="00386430"/>
    <w:rsid w:val="003B1054"/>
    <w:rsid w:val="003C7466"/>
    <w:rsid w:val="003F307C"/>
    <w:rsid w:val="004256C8"/>
    <w:rsid w:val="004372C8"/>
    <w:rsid w:val="004524C3"/>
    <w:rsid w:val="00463205"/>
    <w:rsid w:val="00477C0E"/>
    <w:rsid w:val="00494E6D"/>
    <w:rsid w:val="00511CA4"/>
    <w:rsid w:val="00516F48"/>
    <w:rsid w:val="00527458"/>
    <w:rsid w:val="00536CE0"/>
    <w:rsid w:val="005535F5"/>
    <w:rsid w:val="00562E4F"/>
    <w:rsid w:val="00566EEE"/>
    <w:rsid w:val="0059410B"/>
    <w:rsid w:val="00595C24"/>
    <w:rsid w:val="005A5E7E"/>
    <w:rsid w:val="005B0B28"/>
    <w:rsid w:val="005B6341"/>
    <w:rsid w:val="005C31BA"/>
    <w:rsid w:val="005C3FD6"/>
    <w:rsid w:val="005C4D87"/>
    <w:rsid w:val="005D3E43"/>
    <w:rsid w:val="005E231E"/>
    <w:rsid w:val="005F5AE2"/>
    <w:rsid w:val="00601CD0"/>
    <w:rsid w:val="00636D52"/>
    <w:rsid w:val="006404FB"/>
    <w:rsid w:val="00651409"/>
    <w:rsid w:val="00663620"/>
    <w:rsid w:val="00673779"/>
    <w:rsid w:val="00677EFC"/>
    <w:rsid w:val="00681C79"/>
    <w:rsid w:val="00693071"/>
    <w:rsid w:val="00696FD2"/>
    <w:rsid w:val="006B7B09"/>
    <w:rsid w:val="006D0B5D"/>
    <w:rsid w:val="006D0DB4"/>
    <w:rsid w:val="006D7FC1"/>
    <w:rsid w:val="006E0221"/>
    <w:rsid w:val="006E1CDB"/>
    <w:rsid w:val="00715A27"/>
    <w:rsid w:val="0073478D"/>
    <w:rsid w:val="00772C67"/>
    <w:rsid w:val="00775AB2"/>
    <w:rsid w:val="00785AE5"/>
    <w:rsid w:val="00796B55"/>
    <w:rsid w:val="007B2CD9"/>
    <w:rsid w:val="007B3007"/>
    <w:rsid w:val="007C2C31"/>
    <w:rsid w:val="007D1E76"/>
    <w:rsid w:val="007E1017"/>
    <w:rsid w:val="007F0643"/>
    <w:rsid w:val="007F63BB"/>
    <w:rsid w:val="00830076"/>
    <w:rsid w:val="00856DC9"/>
    <w:rsid w:val="00886C9B"/>
    <w:rsid w:val="008909BD"/>
    <w:rsid w:val="008A3706"/>
    <w:rsid w:val="008C3739"/>
    <w:rsid w:val="008E076C"/>
    <w:rsid w:val="0092146F"/>
    <w:rsid w:val="00944811"/>
    <w:rsid w:val="00971AF0"/>
    <w:rsid w:val="00987218"/>
    <w:rsid w:val="00987915"/>
    <w:rsid w:val="009A6CBF"/>
    <w:rsid w:val="009C2038"/>
    <w:rsid w:val="009D47DD"/>
    <w:rsid w:val="009E0AFA"/>
    <w:rsid w:val="009F1214"/>
    <w:rsid w:val="009F5D96"/>
    <w:rsid w:val="00A00FCD"/>
    <w:rsid w:val="00A06487"/>
    <w:rsid w:val="00A42AC1"/>
    <w:rsid w:val="00A52099"/>
    <w:rsid w:val="00A643E4"/>
    <w:rsid w:val="00A70213"/>
    <w:rsid w:val="00A7146A"/>
    <w:rsid w:val="00A8483C"/>
    <w:rsid w:val="00A85082"/>
    <w:rsid w:val="00AA206D"/>
    <w:rsid w:val="00AB55EF"/>
    <w:rsid w:val="00AF57DE"/>
    <w:rsid w:val="00AF7092"/>
    <w:rsid w:val="00B03275"/>
    <w:rsid w:val="00B27610"/>
    <w:rsid w:val="00B3720D"/>
    <w:rsid w:val="00B40CDB"/>
    <w:rsid w:val="00B730E9"/>
    <w:rsid w:val="00B90D90"/>
    <w:rsid w:val="00B93A4A"/>
    <w:rsid w:val="00B9774A"/>
    <w:rsid w:val="00BB5828"/>
    <w:rsid w:val="00BB6A44"/>
    <w:rsid w:val="00BD6AA2"/>
    <w:rsid w:val="00BE2340"/>
    <w:rsid w:val="00C45E3C"/>
    <w:rsid w:val="00C5522B"/>
    <w:rsid w:val="00C60B3B"/>
    <w:rsid w:val="00C7003E"/>
    <w:rsid w:val="00C847A1"/>
    <w:rsid w:val="00C9217D"/>
    <w:rsid w:val="00CA69D3"/>
    <w:rsid w:val="00CC5F5F"/>
    <w:rsid w:val="00CD59F3"/>
    <w:rsid w:val="00D06547"/>
    <w:rsid w:val="00D16D45"/>
    <w:rsid w:val="00D2781D"/>
    <w:rsid w:val="00D47A73"/>
    <w:rsid w:val="00D5562A"/>
    <w:rsid w:val="00D56309"/>
    <w:rsid w:val="00D868F1"/>
    <w:rsid w:val="00D938A5"/>
    <w:rsid w:val="00DC5533"/>
    <w:rsid w:val="00DF679F"/>
    <w:rsid w:val="00E00323"/>
    <w:rsid w:val="00E57642"/>
    <w:rsid w:val="00E60C23"/>
    <w:rsid w:val="00E6762F"/>
    <w:rsid w:val="00EA7915"/>
    <w:rsid w:val="00EB2628"/>
    <w:rsid w:val="00ED0563"/>
    <w:rsid w:val="00ED6697"/>
    <w:rsid w:val="00EF284F"/>
    <w:rsid w:val="00EF784F"/>
    <w:rsid w:val="00F01FF4"/>
    <w:rsid w:val="00F147AE"/>
    <w:rsid w:val="00F47516"/>
    <w:rsid w:val="00F50131"/>
    <w:rsid w:val="00F5168E"/>
    <w:rsid w:val="00F815F0"/>
    <w:rsid w:val="00F85236"/>
    <w:rsid w:val="00F85E01"/>
    <w:rsid w:val="00FA030E"/>
    <w:rsid w:val="00FA316C"/>
    <w:rsid w:val="00FA7E1F"/>
    <w:rsid w:val="00FE03C5"/>
    <w:rsid w:val="00FE1E05"/>
    <w:rsid w:val="00FE4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4553"/>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INCISO">
    <w:name w:val="INCISO"/>
    <w:basedOn w:val="Normal"/>
    <w:rsid w:val="00F5168E"/>
    <w:pPr>
      <w:spacing w:after="101" w:line="216" w:lineRule="exact"/>
      <w:ind w:left="1080" w:hanging="360"/>
      <w:jc w:val="both"/>
    </w:pPr>
    <w:rPr>
      <w:rFonts w:ascii="Arial" w:eastAsia="Times New Roman" w:hAnsi="Arial" w:cs="Arial"/>
      <w:sz w:val="18"/>
      <w:szCs w:val="18"/>
      <w:lang w:val="es-ES" w:eastAsia="es-ES"/>
    </w:rPr>
  </w:style>
  <w:style w:type="paragraph" w:customStyle="1" w:styleId="Default">
    <w:name w:val="Default"/>
    <w:rsid w:val="00566E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2051">
      <w:bodyDiv w:val="1"/>
      <w:marLeft w:val="0"/>
      <w:marRight w:val="0"/>
      <w:marTop w:val="0"/>
      <w:marBottom w:val="0"/>
      <w:divBdr>
        <w:top w:val="none" w:sz="0" w:space="0" w:color="auto"/>
        <w:left w:val="none" w:sz="0" w:space="0" w:color="auto"/>
        <w:bottom w:val="none" w:sz="0" w:space="0" w:color="auto"/>
        <w:right w:val="none" w:sz="0" w:space="0" w:color="auto"/>
      </w:divBdr>
    </w:div>
    <w:div w:id="1287275481">
      <w:bodyDiv w:val="1"/>
      <w:marLeft w:val="0"/>
      <w:marRight w:val="0"/>
      <w:marTop w:val="0"/>
      <w:marBottom w:val="0"/>
      <w:divBdr>
        <w:top w:val="none" w:sz="0" w:space="0" w:color="auto"/>
        <w:left w:val="none" w:sz="0" w:space="0" w:color="auto"/>
        <w:bottom w:val="none" w:sz="0" w:space="0" w:color="auto"/>
        <w:right w:val="none" w:sz="0" w:space="0" w:color="auto"/>
      </w:divBdr>
    </w:div>
    <w:div w:id="1403478617">
      <w:bodyDiv w:val="1"/>
      <w:marLeft w:val="0"/>
      <w:marRight w:val="0"/>
      <w:marTop w:val="0"/>
      <w:marBottom w:val="0"/>
      <w:divBdr>
        <w:top w:val="none" w:sz="0" w:space="0" w:color="auto"/>
        <w:left w:val="none" w:sz="0" w:space="0" w:color="auto"/>
        <w:bottom w:val="none" w:sz="0" w:space="0" w:color="auto"/>
        <w:right w:val="none" w:sz="0" w:space="0" w:color="auto"/>
      </w:divBdr>
    </w:div>
    <w:div w:id="1574701448">
      <w:bodyDiv w:val="1"/>
      <w:marLeft w:val="0"/>
      <w:marRight w:val="0"/>
      <w:marTop w:val="0"/>
      <w:marBottom w:val="0"/>
      <w:divBdr>
        <w:top w:val="none" w:sz="0" w:space="0" w:color="auto"/>
        <w:left w:val="none" w:sz="0" w:space="0" w:color="auto"/>
        <w:bottom w:val="none" w:sz="0" w:space="0" w:color="auto"/>
        <w:right w:val="none" w:sz="0" w:space="0" w:color="auto"/>
      </w:divBdr>
    </w:div>
    <w:div w:id="1600914607">
      <w:bodyDiv w:val="1"/>
      <w:marLeft w:val="0"/>
      <w:marRight w:val="0"/>
      <w:marTop w:val="0"/>
      <w:marBottom w:val="0"/>
      <w:divBdr>
        <w:top w:val="none" w:sz="0" w:space="0" w:color="auto"/>
        <w:left w:val="none" w:sz="0" w:space="0" w:color="auto"/>
        <w:bottom w:val="none" w:sz="0" w:space="0" w:color="auto"/>
        <w:right w:val="none" w:sz="0" w:space="0" w:color="auto"/>
      </w:divBdr>
    </w:div>
    <w:div w:id="17148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AAC6-44D4-4CFB-8BE0-D5DB087F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3840</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24915</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cocytieg c</cp:lastModifiedBy>
  <cp:revision>6</cp:revision>
  <cp:lastPrinted>2024-11-22T02:51:00Z</cp:lastPrinted>
  <dcterms:created xsi:type="dcterms:W3CDTF">2025-10-21T20:41:00Z</dcterms:created>
  <dcterms:modified xsi:type="dcterms:W3CDTF">2025-11-04T17:34:00Z</dcterms:modified>
</cp:coreProperties>
</file>